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line="315" w:lineRule="atLeast"/>
        <w:ind w:left="0" w:firstLine="420"/>
        <w:jc w:val="center"/>
      </w:pPr>
      <w:r>
        <w:t>林政办发〔2021〕14号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center"/>
      </w:pPr>
      <w:r>
        <w:t>林西县人民政府办公室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center"/>
      </w:pPr>
      <w:r>
        <w:t>关于印发《林西县水库、水闸、灌区干渠管理范围划定成果》的通知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both"/>
      </w:pPr>
      <w:r>
        <w:t>各乡镇人民政府、街道办事处，县直各委办局：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both"/>
      </w:pPr>
      <w:r>
        <w:t>《林西县水库、水闸、灌区干渠管理范围划定成果》已编制完成，并通过县水利局组织的专家委员会审查，相关成果已在林西县人民政府网站公示，现印发给你们，请各单位认真遵照执行。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right"/>
      </w:pPr>
      <w:r>
        <w:t>林西县人民政府办公室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right"/>
      </w:pPr>
      <w:r>
        <w:t>2021年4月14日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both"/>
      </w:pPr>
      <w:r>
        <w:t>林西县人民政府办公室　　　　　　　　　　　　　　　　　　　2021年4月14日印发　　　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both"/>
      </w:pPr>
      <w:r>
        <w:t>附件：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center"/>
      </w:pPr>
      <w:r>
        <w:t>林西县水库、水闸、灌区干渠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center"/>
      </w:pPr>
      <w:r>
        <w:t>管理范围划定成果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both"/>
      </w:pPr>
      <w:r>
        <w:t>根据《内蒙古自治区水利厅关于进一步加快推进水利工程划界工作的通知》（内水运管［2020］44号）文件要求，林西县已完成朝阳水库等4座水库；武发一号水闸等7座水闸；朝阳水库干渠等14条干渠的管理范围划定工作，具体成果如下：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both"/>
      </w:pPr>
      <w:r>
        <w:t>一、4座小型水库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both"/>
      </w:pPr>
      <w:r>
        <w:t>根据《内蒙古自治区水工程管理和保护范围划定标准》要求，小型水库管理范围为库区校核洪水位以外50米，大坝坝肩以外200－300米，下游坝脚以下700米，附属建筑物边缘以外100－200米。按照划定依据，朝阳水库划定管理范围面积71.44万㎡；大冷山水库划定管理范围面积33.15万㎡；石门子水库划定管理范围面积35.77万㎡；南门外水库划定管理范围面积57.85万㎡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both"/>
      </w:pPr>
      <w:r>
        <w:t>二、7座水闸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both"/>
      </w:pPr>
      <w:r>
        <w:t>根据《内蒙古自治区水工程管理和保护范围划定标准》要求，中型水闸建筑物下游1000米，建筑物左右岸100－300米，库区校核洪水位以下50米。按照划定依据，武发一号水闸管理范围面积329.45万㎡；红星水闸管理范围面积272.72万㎡；九二九水闸管理范围面积293.11万㎡；九峰拦河闸管理范围面积272.57万㎡；龙平水闸管理范围面积233.67万㎡；武发二号水闸管理范围面积277.11万㎡；武发三号水闸管理范围面积272.64万㎡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both"/>
      </w:pPr>
      <w:r>
        <w:t>三、14条干渠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both"/>
      </w:pPr>
      <w:r>
        <w:t>根据《内蒙古自治区水工程管理和保护范围划定标准》要求，渠沟堤堤脚外范围为渠道中心线至渠堤脚线距离的1－1.2倍，并以10米为基数取整。按照划定依据，朝阳水库干渠划定骨干渠道长度13.77km，划定管理范围面积133.87万㎡；大冷山水库东干渠划定骨干渠道长度10.17km，划定管理范围面积114.81万㎡；大冷山水库西干渠划定骨干渠道长度9.37km，划定管理范围面积40.76万㎡；黑山头干渠划定骨干渠道长度3.03km，划定管理范围面积71.45万㎡；红星干渠划定骨干渠道长度4.63km，划定管理范围面积47.23万㎡；九二九干渠划定骨干渠道长度15.69km，划定管理范围面积204.18万㎡；九峰干渠划定骨干渠道长度40.2km，划定管理范围面积573.75万㎡；龙平干渠划定骨干渠道长度19.93km，划定管理范围面积242.06万㎡；南门外水库干渠划定骨干渠道长度2.17km，划定管理范围面积4.07万㎡；石门子水库干渠划定骨干渠道长度3.41km，划定管理范围面积63.02万㎡；温都干渠划定骨干渠道长度12.37km，划定管理范围面积121.67万㎡；文武干渠划定骨干渠道长度3.98km，划定管理范围面积46.16万㎡；武发一号水闸右岸干渠划定骨干渠道长度4.7km，划定管理范围面积63.99万㎡；武发一号水闸左岸干渠划定骨干渠道长度3.6km，划定管理范围面积50.02万㎡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3MzUyZTNmYTE5ZmQxYjllYmQ3NjljZjRkN2E4ODYifQ=="/>
  </w:docVars>
  <w:rsids>
    <w:rsidRoot w:val="61DB2BA2"/>
    <w:rsid w:val="61DB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2023-09-14T11:55:00Z</dcterms:created>
  <dc:creator>Administrator</dc:creator>
  <cp:lastModifiedBy>Administrator</cp:lastModifiedBy>
  <dcterms:modified xsi:type="dcterms:W3CDTF">2023-09-14T11:55:36Z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1D0C2734E174483DB43972B98C1E9DAF_11</vt:lpwstr>
  </property>
</Properties>
</file>