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65795">
      <w:pPr>
        <w:numPr>
          <w:ilvl w:val="0"/>
          <w:numId w:val="0"/>
        </w:numPr>
        <w:ind w:firstLine="4160" w:firstLineChars="1300"/>
        <w:jc w:val="both"/>
        <w:rPr>
          <w:rFonts w:hint="default" w:ascii="Times New Roman" w:hAnsi="Times New Roman" w:eastAsia="宋体" w:cs="Times New Roman"/>
          <w:color w:val="auto"/>
          <w:sz w:val="32"/>
          <w:szCs w:val="32"/>
          <w:lang w:val="en-US" w:eastAsia="zh-CN"/>
        </w:rPr>
      </w:pPr>
    </w:p>
    <w:p w14:paraId="1960AF53">
      <w:pPr>
        <w:numPr>
          <w:ilvl w:val="0"/>
          <w:numId w:val="0"/>
        </w:numPr>
        <w:ind w:firstLine="4160" w:firstLineChars="1300"/>
        <w:jc w:val="both"/>
        <w:rPr>
          <w:rFonts w:hint="default" w:ascii="Times New Roman" w:hAnsi="Times New Roman" w:eastAsia="宋体" w:cs="Times New Roman"/>
          <w:color w:val="auto"/>
          <w:sz w:val="32"/>
          <w:szCs w:val="32"/>
          <w:lang w:val="en-US" w:eastAsia="zh-CN"/>
        </w:rPr>
      </w:pPr>
    </w:p>
    <w:p w14:paraId="008F1183">
      <w:pPr>
        <w:ind w:firstLine="420"/>
        <w:jc w:val="center"/>
        <w:rPr>
          <w:rFonts w:hint="default" w:ascii="Times New Roman" w:hAnsi="Times New Roman" w:eastAsia="宋体" w:cs="Times New Roman"/>
          <w:color w:val="auto"/>
          <w:sz w:val="44"/>
          <w:szCs w:val="44"/>
          <w:lang w:val="en-US" w:eastAsia="zh-CN"/>
        </w:rPr>
      </w:pPr>
      <w:r>
        <w:rPr>
          <w:rFonts w:hint="default" w:ascii="Times New Roman" w:hAnsi="Times New Roman" w:eastAsia="宋体" w:cs="Times New Roman"/>
          <w:color w:val="auto"/>
          <w:sz w:val="44"/>
          <w:szCs w:val="44"/>
          <w:lang w:val="en-US" w:eastAsia="zh-CN"/>
        </w:rPr>
        <w:t>内蒙古自治区</w:t>
      </w:r>
    </w:p>
    <w:p w14:paraId="53334B65">
      <w:pPr>
        <w:ind w:firstLine="420"/>
        <w:jc w:val="center"/>
        <w:rPr>
          <w:rFonts w:hint="default" w:ascii="Times New Roman" w:hAnsi="Times New Roman" w:eastAsia="宋体" w:cs="Times New Roman"/>
          <w:color w:val="auto"/>
          <w:sz w:val="44"/>
          <w:szCs w:val="44"/>
          <w:lang w:val="en-US" w:eastAsia="zh-CN"/>
        </w:rPr>
      </w:pPr>
      <w:r>
        <w:rPr>
          <w:rFonts w:hint="default" w:ascii="Times New Roman" w:hAnsi="Times New Roman" w:eastAsia="宋体" w:cs="Times New Roman"/>
          <w:color w:val="auto"/>
          <w:sz w:val="44"/>
          <w:szCs w:val="44"/>
          <w:lang w:val="en-US" w:eastAsia="zh-CN"/>
        </w:rPr>
        <w:t>区域评估范围内项目涉水许可承诺书</w:t>
      </w:r>
    </w:p>
    <w:p w14:paraId="26F6D726">
      <w:pPr>
        <w:ind w:firstLine="420"/>
        <w:jc w:val="center"/>
        <w:rPr>
          <w:rFonts w:hint="default" w:ascii="Times New Roman" w:hAnsi="Times New Roman" w:eastAsia="宋体" w:cs="Times New Roman"/>
          <w:color w:val="auto"/>
          <w:sz w:val="44"/>
          <w:szCs w:val="44"/>
          <w:lang w:val="en-US" w:eastAsia="zh-CN"/>
        </w:rPr>
      </w:pPr>
    </w:p>
    <w:p w14:paraId="6F9C95F7">
      <w:pPr>
        <w:ind w:firstLine="420"/>
        <w:jc w:val="center"/>
        <w:rPr>
          <w:rFonts w:hint="default" w:ascii="Times New Roman" w:hAnsi="Times New Roman" w:eastAsia="宋体" w:cs="Times New Roman"/>
          <w:color w:val="auto"/>
          <w:sz w:val="44"/>
          <w:szCs w:val="44"/>
          <w:lang w:val="en-US" w:eastAsia="zh-CN"/>
        </w:rPr>
      </w:pPr>
    </w:p>
    <w:p w14:paraId="78CBBCDF">
      <w:pPr>
        <w:ind w:firstLine="420"/>
        <w:jc w:val="center"/>
        <w:rPr>
          <w:rFonts w:hint="default" w:ascii="Times New Roman" w:hAnsi="Times New Roman" w:eastAsia="宋体" w:cs="Times New Roman"/>
          <w:color w:val="auto"/>
          <w:sz w:val="44"/>
          <w:szCs w:val="44"/>
          <w:lang w:val="en-US" w:eastAsia="zh-CN"/>
        </w:rPr>
      </w:pPr>
    </w:p>
    <w:p w14:paraId="218AC079">
      <w:pPr>
        <w:ind w:firstLine="420"/>
        <w:rPr>
          <w:rFonts w:hint="default" w:ascii="Times New Roman" w:hAnsi="Times New Roman" w:eastAsia="宋体" w:cs="Times New Roman"/>
          <w:color w:val="auto"/>
          <w:sz w:val="32"/>
          <w:szCs w:val="32"/>
        </w:rPr>
      </w:pPr>
    </w:p>
    <w:p w14:paraId="1EF0F37A">
      <w:pPr>
        <w:ind w:firstLine="420"/>
        <w:rPr>
          <w:rFonts w:hint="default" w:ascii="Times New Roman" w:hAnsi="Times New Roman" w:eastAsia="宋体" w:cs="Times New Roman"/>
          <w:color w:val="auto"/>
          <w:sz w:val="32"/>
          <w:szCs w:val="32"/>
        </w:rPr>
      </w:pPr>
    </w:p>
    <w:p w14:paraId="54C88712">
      <w:pPr>
        <w:ind w:firstLine="420"/>
        <w:rPr>
          <w:rFonts w:hint="default" w:ascii="Times New Roman" w:hAnsi="Times New Roman" w:eastAsia="宋体" w:cs="Times New Roman"/>
          <w:color w:val="auto"/>
          <w:sz w:val="32"/>
          <w:szCs w:val="32"/>
        </w:rPr>
      </w:pPr>
    </w:p>
    <w:p w14:paraId="7F97C15B">
      <w:pPr>
        <w:rPr>
          <w:rFonts w:hint="default" w:ascii="Times New Roman" w:hAnsi="Times New Roman" w:eastAsia="宋体" w:cs="Times New Roman"/>
          <w:color w:val="auto"/>
          <w:sz w:val="32"/>
          <w:szCs w:val="32"/>
          <w:lang w:val="en-US" w:eastAsia="zh-CN"/>
        </w:rPr>
      </w:pPr>
    </w:p>
    <w:p w14:paraId="22E47968">
      <w:pPr>
        <w:pStyle w:val="13"/>
        <w:rPr>
          <w:rFonts w:hint="default" w:ascii="Times New Roman" w:hAnsi="Times New Roman" w:eastAsia="宋体" w:cs="Times New Roman"/>
          <w:color w:val="auto"/>
          <w:sz w:val="32"/>
          <w:szCs w:val="32"/>
          <w:lang w:val="en-US" w:eastAsia="zh-CN"/>
        </w:rPr>
      </w:pPr>
    </w:p>
    <w:p w14:paraId="0006B27D">
      <w:pPr>
        <w:pStyle w:val="13"/>
        <w:rPr>
          <w:rFonts w:hint="default" w:ascii="Times New Roman" w:hAnsi="Times New Roman" w:eastAsia="宋体" w:cs="Times New Roman"/>
          <w:color w:val="auto"/>
          <w:sz w:val="32"/>
          <w:szCs w:val="32"/>
          <w:lang w:val="en-US" w:eastAsia="zh-CN"/>
        </w:rPr>
      </w:pPr>
    </w:p>
    <w:p w14:paraId="3C11D8EA">
      <w:pPr>
        <w:pStyle w:val="13"/>
        <w:rPr>
          <w:rFonts w:hint="default" w:ascii="Times New Roman" w:hAnsi="Times New Roman" w:eastAsia="宋体" w:cs="Times New Roman"/>
          <w:color w:val="auto"/>
          <w:sz w:val="32"/>
          <w:szCs w:val="32"/>
          <w:lang w:val="en-US" w:eastAsia="zh-CN"/>
        </w:rPr>
      </w:pPr>
    </w:p>
    <w:p w14:paraId="2DDF282D">
      <w:pPr>
        <w:pStyle w:val="13"/>
        <w:rPr>
          <w:rFonts w:hint="default" w:ascii="Times New Roman" w:hAnsi="Times New Roman" w:eastAsia="宋体" w:cs="Times New Roman"/>
          <w:color w:val="auto"/>
          <w:sz w:val="32"/>
          <w:szCs w:val="32"/>
          <w:lang w:val="en-US" w:eastAsia="zh-CN"/>
        </w:rPr>
      </w:pPr>
    </w:p>
    <w:p w14:paraId="5B86DF91">
      <w:pPr>
        <w:ind w:firstLine="640" w:firstLineChars="200"/>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申请人（盖章）：赤峰融丰源环保科技有限公司</w:t>
      </w:r>
    </w:p>
    <w:p w14:paraId="50AC988C">
      <w:pPr>
        <w:ind w:firstLine="640" w:firstLineChars="200"/>
        <w:rPr>
          <w:rFonts w:hint="default" w:ascii="Times New Roman" w:hAnsi="Times New Roman" w:eastAsia="宋体" w:cs="Times New Roman"/>
          <w:color w:val="auto"/>
          <w:sz w:val="32"/>
          <w:szCs w:val="32"/>
          <w:lang w:val="en-US" w:eastAsia="zh-CN"/>
        </w:rPr>
      </w:pPr>
    </w:p>
    <w:p w14:paraId="01F6CE1A">
      <w:pPr>
        <w:ind w:firstLine="640" w:firstLineChars="200"/>
        <w:rPr>
          <w:rFonts w:hint="default" w:ascii="Times New Roman" w:hAnsi="Times New Roman" w:eastAsia="宋体" w:cs="Times New Roman"/>
          <w:b w:val="0"/>
          <w:bCs w:val="0"/>
          <w:color w:val="auto"/>
          <w:sz w:val="32"/>
          <w:szCs w:val="32"/>
          <w:u w:val="single"/>
          <w:lang w:val="en-US" w:eastAsia="zh-CN"/>
        </w:rPr>
      </w:pPr>
      <w:r>
        <w:rPr>
          <w:rFonts w:hint="default" w:ascii="Times New Roman" w:hAnsi="Times New Roman" w:eastAsia="宋体" w:cs="Times New Roman"/>
          <w:b w:val="0"/>
          <w:bCs w:val="0"/>
          <w:color w:val="auto"/>
          <w:sz w:val="32"/>
          <w:szCs w:val="32"/>
          <w:u w:val="none"/>
          <w:lang w:val="en-US" w:eastAsia="zh-CN"/>
        </w:rPr>
        <w:t>申请日期：</w:t>
      </w:r>
      <w:r>
        <w:rPr>
          <w:rFonts w:hint="eastAsia" w:cs="Times New Roman"/>
          <w:b w:val="0"/>
          <w:bCs w:val="0"/>
          <w:color w:val="auto"/>
          <w:sz w:val="32"/>
          <w:szCs w:val="32"/>
          <w:u w:val="none"/>
          <w:lang w:val="en-US" w:eastAsia="zh-CN"/>
        </w:rPr>
        <w:t>2026</w:t>
      </w:r>
      <w:r>
        <w:rPr>
          <w:rFonts w:hint="default" w:ascii="Times New Roman" w:hAnsi="Times New Roman" w:eastAsia="宋体" w:cs="Times New Roman"/>
          <w:b w:val="0"/>
          <w:bCs w:val="0"/>
          <w:color w:val="auto"/>
          <w:sz w:val="32"/>
          <w:szCs w:val="32"/>
          <w:u w:val="none"/>
          <w:lang w:val="en-US" w:eastAsia="zh-CN"/>
        </w:rPr>
        <w:t>年</w:t>
      </w:r>
      <w:r>
        <w:rPr>
          <w:rFonts w:hint="eastAsia" w:cs="Times New Roman"/>
          <w:b w:val="0"/>
          <w:bCs w:val="0"/>
          <w:color w:val="auto"/>
          <w:sz w:val="32"/>
          <w:szCs w:val="32"/>
          <w:u w:val="none"/>
          <w:lang w:val="en-US" w:eastAsia="zh-CN"/>
        </w:rPr>
        <w:t>7</w:t>
      </w:r>
      <w:r>
        <w:rPr>
          <w:rFonts w:hint="default" w:ascii="Times New Roman" w:hAnsi="Times New Roman" w:eastAsia="宋体" w:cs="Times New Roman"/>
          <w:b w:val="0"/>
          <w:bCs w:val="0"/>
          <w:color w:val="auto"/>
          <w:sz w:val="32"/>
          <w:szCs w:val="32"/>
          <w:u w:val="none"/>
          <w:lang w:val="en-US" w:eastAsia="zh-CN"/>
        </w:rPr>
        <w:t>月</w:t>
      </w:r>
    </w:p>
    <w:p w14:paraId="50405FC0">
      <w:pPr>
        <w:numPr>
          <w:ilvl w:val="0"/>
          <w:numId w:val="0"/>
        </w:numPr>
        <w:ind w:firstLine="4160" w:firstLineChars="1300"/>
        <w:jc w:val="both"/>
        <w:rPr>
          <w:rFonts w:hint="default" w:ascii="Times New Roman" w:hAnsi="Times New Roman" w:eastAsia="宋体" w:cs="Times New Roman"/>
          <w:color w:val="auto"/>
          <w:sz w:val="32"/>
          <w:szCs w:val="32"/>
          <w:lang w:val="en-US" w:eastAsia="zh-CN"/>
        </w:rPr>
      </w:pPr>
    </w:p>
    <w:p w14:paraId="32C3D212">
      <w:pPr>
        <w:pStyle w:val="13"/>
        <w:rPr>
          <w:rFonts w:hint="default" w:ascii="Times New Roman" w:hAnsi="Times New Roman" w:eastAsia="宋体" w:cs="Times New Roman"/>
          <w:color w:val="auto"/>
          <w:sz w:val="32"/>
          <w:szCs w:val="32"/>
          <w:lang w:val="en-US" w:eastAsia="zh-CN"/>
        </w:rPr>
      </w:pPr>
    </w:p>
    <w:p w14:paraId="150B91B7">
      <w:pPr>
        <w:pStyle w:val="13"/>
        <w:rPr>
          <w:rFonts w:hint="default" w:ascii="Times New Roman" w:hAnsi="Times New Roman" w:eastAsia="宋体" w:cs="Times New Roman"/>
          <w:color w:val="auto"/>
          <w:sz w:val="32"/>
          <w:szCs w:val="32"/>
          <w:lang w:val="en-US" w:eastAsia="zh-CN"/>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35"/>
        <w:gridCol w:w="1234"/>
        <w:gridCol w:w="2588"/>
        <w:gridCol w:w="1248"/>
        <w:gridCol w:w="52"/>
        <w:gridCol w:w="918"/>
        <w:gridCol w:w="803"/>
        <w:gridCol w:w="648"/>
      </w:tblGrid>
      <w:tr w14:paraId="752A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7" w:hRule="atLeast"/>
        </w:trPr>
        <w:tc>
          <w:tcPr>
            <w:tcW w:w="502" w:type="pct"/>
            <w:vMerge w:val="restart"/>
            <w:shd w:val="clear" w:color="auto" w:fill="auto"/>
            <w:vAlign w:val="center"/>
          </w:tcPr>
          <w:p w14:paraId="6A1E131F">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申请人基本情况</w:t>
            </w:r>
          </w:p>
        </w:tc>
        <w:tc>
          <w:tcPr>
            <w:tcW w:w="741" w:type="pct"/>
            <w:shd w:val="clear" w:color="auto" w:fill="auto"/>
            <w:vAlign w:val="center"/>
          </w:tcPr>
          <w:p w14:paraId="2D93ECE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统一社会信用代码（身份证号码）</w:t>
            </w:r>
          </w:p>
        </w:tc>
        <w:tc>
          <w:tcPr>
            <w:tcW w:w="2303" w:type="pct"/>
            <w:gridSpan w:val="2"/>
            <w:shd w:val="clear" w:color="auto" w:fill="auto"/>
            <w:vAlign w:val="center"/>
          </w:tcPr>
          <w:p w14:paraId="4D4212B0">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91150424MAK540B69H</w:t>
            </w:r>
          </w:p>
        </w:tc>
        <w:tc>
          <w:tcPr>
            <w:tcW w:w="582" w:type="pct"/>
            <w:gridSpan w:val="2"/>
            <w:shd w:val="clear" w:color="auto" w:fill="auto"/>
            <w:vAlign w:val="center"/>
          </w:tcPr>
          <w:p w14:paraId="4A745DC9">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法定代表人</w:t>
            </w:r>
          </w:p>
        </w:tc>
        <w:tc>
          <w:tcPr>
            <w:tcW w:w="871" w:type="pct"/>
            <w:gridSpan w:val="2"/>
            <w:shd w:val="clear" w:color="auto" w:fill="auto"/>
            <w:vAlign w:val="center"/>
          </w:tcPr>
          <w:p w14:paraId="2311FA2D">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张中龙 </w:t>
            </w:r>
          </w:p>
        </w:tc>
      </w:tr>
      <w:tr w14:paraId="51C8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502" w:type="pct"/>
            <w:vMerge w:val="continue"/>
            <w:shd w:val="clear" w:color="auto" w:fill="auto"/>
            <w:vAlign w:val="center"/>
          </w:tcPr>
          <w:p w14:paraId="055C0ACC">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shd w:val="clear" w:color="auto" w:fill="auto"/>
            <w:vAlign w:val="center"/>
          </w:tcPr>
          <w:p w14:paraId="2AEEE88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住所（住址）</w:t>
            </w:r>
          </w:p>
        </w:tc>
        <w:tc>
          <w:tcPr>
            <w:tcW w:w="2303" w:type="pct"/>
            <w:gridSpan w:val="2"/>
            <w:shd w:val="clear" w:color="auto" w:fill="auto"/>
            <w:vAlign w:val="center"/>
          </w:tcPr>
          <w:p w14:paraId="4A48EF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内蒙古自治区赤峰市林西县</w:t>
            </w:r>
            <w:r>
              <w:rPr>
                <w:rFonts w:hint="eastAsia" w:cs="Times New Roman"/>
                <w:color w:val="auto"/>
                <w:sz w:val="21"/>
                <w:szCs w:val="21"/>
                <w:highlight w:val="none"/>
                <w:lang w:val="en-US" w:eastAsia="zh-CN"/>
              </w:rPr>
              <w:t>林西工业园区</w:t>
            </w:r>
          </w:p>
        </w:tc>
        <w:tc>
          <w:tcPr>
            <w:tcW w:w="582" w:type="pct"/>
            <w:gridSpan w:val="2"/>
            <w:shd w:val="clear" w:color="auto" w:fill="auto"/>
            <w:vAlign w:val="center"/>
          </w:tcPr>
          <w:p w14:paraId="6CFB8D34">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邮</w:t>
            </w:r>
            <w:r>
              <w:rPr>
                <w:rFonts w:hint="default" w:ascii="Times New Roman" w:hAnsi="Times New Roman" w:eastAsia="宋体" w:cs="Times New Roman"/>
                <w:color w:val="auto"/>
                <w:sz w:val="21"/>
                <w:szCs w:val="21"/>
                <w:highlight w:val="none"/>
              </w:rPr>
              <w:tab/>
            </w:r>
            <w:r>
              <w:rPr>
                <w:rFonts w:hint="default" w:ascii="Times New Roman" w:hAnsi="Times New Roman" w:eastAsia="宋体" w:cs="Times New Roman"/>
                <w:color w:val="auto"/>
                <w:sz w:val="21"/>
                <w:szCs w:val="21"/>
                <w:highlight w:val="none"/>
              </w:rPr>
              <w:t>编</w:t>
            </w:r>
          </w:p>
        </w:tc>
        <w:tc>
          <w:tcPr>
            <w:tcW w:w="871" w:type="pct"/>
            <w:gridSpan w:val="2"/>
            <w:shd w:val="clear" w:color="auto" w:fill="auto"/>
            <w:vAlign w:val="center"/>
          </w:tcPr>
          <w:p w14:paraId="3F451F08">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025250</w:t>
            </w:r>
          </w:p>
        </w:tc>
      </w:tr>
      <w:tr w14:paraId="15ED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1" w:hRule="atLeast"/>
        </w:trPr>
        <w:tc>
          <w:tcPr>
            <w:tcW w:w="502" w:type="pct"/>
            <w:vMerge w:val="continue"/>
            <w:shd w:val="clear" w:color="auto" w:fill="auto"/>
            <w:vAlign w:val="center"/>
          </w:tcPr>
          <w:p w14:paraId="300E252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shd w:val="clear" w:color="auto" w:fill="auto"/>
            <w:vAlign w:val="center"/>
          </w:tcPr>
          <w:p w14:paraId="1E623644">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项目地址</w:t>
            </w:r>
          </w:p>
        </w:tc>
        <w:tc>
          <w:tcPr>
            <w:tcW w:w="3756" w:type="pct"/>
            <w:gridSpan w:val="6"/>
            <w:shd w:val="clear" w:color="auto" w:fill="auto"/>
            <w:vAlign w:val="center"/>
          </w:tcPr>
          <w:p w14:paraId="5C2D3C3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rPr>
              <w:t>内蒙古</w:t>
            </w:r>
            <w:r>
              <w:rPr>
                <w:rFonts w:hint="eastAsia" w:ascii="Times New Roman" w:hAnsi="Times New Roman" w:eastAsia="宋体" w:cs="Times New Roman"/>
                <w:color w:val="auto"/>
                <w:sz w:val="21"/>
                <w:szCs w:val="21"/>
                <w:lang w:eastAsia="zh-CN"/>
              </w:rPr>
              <w:t>赤峰</w:t>
            </w:r>
            <w:r>
              <w:rPr>
                <w:rFonts w:hint="default" w:ascii="Times New Roman" w:hAnsi="Times New Roman" w:eastAsia="宋体" w:cs="Times New Roman"/>
                <w:color w:val="auto"/>
                <w:sz w:val="21"/>
                <w:szCs w:val="21"/>
              </w:rPr>
              <w:t>林西工业园区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冶金化工区</w:t>
            </w:r>
            <w:r>
              <w:rPr>
                <w:rFonts w:hint="default" w:ascii="Times New Roman" w:hAnsi="Times New Roman" w:eastAsia="宋体" w:cs="Times New Roman"/>
                <w:color w:val="auto"/>
                <w:sz w:val="21"/>
                <w:szCs w:val="21"/>
                <w:lang w:eastAsia="zh-CN"/>
              </w:rPr>
              <w:t>）</w:t>
            </w:r>
          </w:p>
        </w:tc>
      </w:tr>
      <w:tr w14:paraId="597D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2" w:hRule="atLeast"/>
        </w:trPr>
        <w:tc>
          <w:tcPr>
            <w:tcW w:w="502" w:type="pct"/>
            <w:vMerge w:val="continue"/>
            <w:shd w:val="clear" w:color="auto" w:fill="auto"/>
            <w:vAlign w:val="center"/>
          </w:tcPr>
          <w:p w14:paraId="3B69F9E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shd w:val="clear" w:color="auto" w:fill="auto"/>
            <w:vAlign w:val="center"/>
          </w:tcPr>
          <w:p w14:paraId="3CEDF2E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行业类别</w:t>
            </w:r>
          </w:p>
        </w:tc>
        <w:tc>
          <w:tcPr>
            <w:tcW w:w="3756" w:type="pct"/>
            <w:gridSpan w:val="6"/>
            <w:shd w:val="clear" w:color="auto" w:fill="auto"/>
            <w:vAlign w:val="center"/>
          </w:tcPr>
          <w:p w14:paraId="7E453EE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C4210 金属废料和碎屑加工处理</w:t>
            </w:r>
          </w:p>
        </w:tc>
      </w:tr>
      <w:tr w14:paraId="15C6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 w:hRule="atLeast"/>
        </w:trPr>
        <w:tc>
          <w:tcPr>
            <w:tcW w:w="502" w:type="pct"/>
            <w:vMerge w:val="continue"/>
            <w:shd w:val="clear" w:color="auto" w:fill="auto"/>
            <w:vAlign w:val="center"/>
          </w:tcPr>
          <w:p w14:paraId="5820FF3C">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shd w:val="clear" w:color="auto" w:fill="auto"/>
            <w:vAlign w:val="center"/>
          </w:tcPr>
          <w:p w14:paraId="68E58AA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联系人</w:t>
            </w:r>
          </w:p>
        </w:tc>
        <w:tc>
          <w:tcPr>
            <w:tcW w:w="2303" w:type="pct"/>
            <w:gridSpan w:val="2"/>
            <w:shd w:val="clear" w:color="auto" w:fill="auto"/>
            <w:vAlign w:val="center"/>
          </w:tcPr>
          <w:p w14:paraId="24CD1BBB">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张宗兴</w:t>
            </w:r>
          </w:p>
        </w:tc>
        <w:tc>
          <w:tcPr>
            <w:tcW w:w="582" w:type="pct"/>
            <w:gridSpan w:val="2"/>
            <w:shd w:val="clear" w:color="auto" w:fill="auto"/>
            <w:vAlign w:val="center"/>
          </w:tcPr>
          <w:p w14:paraId="120CB1C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联系人手机号码</w:t>
            </w:r>
          </w:p>
        </w:tc>
        <w:tc>
          <w:tcPr>
            <w:tcW w:w="871" w:type="pct"/>
            <w:gridSpan w:val="2"/>
            <w:shd w:val="clear" w:color="auto" w:fill="auto"/>
            <w:vAlign w:val="center"/>
          </w:tcPr>
          <w:p w14:paraId="339091B3">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15806097878</w:t>
            </w:r>
          </w:p>
        </w:tc>
      </w:tr>
      <w:tr w14:paraId="099C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6" w:hRule="atLeast"/>
        </w:trPr>
        <w:tc>
          <w:tcPr>
            <w:tcW w:w="502" w:type="pct"/>
            <w:vMerge w:val="continue"/>
            <w:shd w:val="clear" w:color="auto" w:fill="auto"/>
            <w:vAlign w:val="center"/>
          </w:tcPr>
          <w:p w14:paraId="05DE735F">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vMerge w:val="restart"/>
            <w:shd w:val="clear" w:color="auto" w:fill="auto"/>
            <w:vAlign w:val="center"/>
          </w:tcPr>
          <w:p w14:paraId="2B72A95E">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共同申请人1</w:t>
            </w:r>
          </w:p>
        </w:tc>
        <w:tc>
          <w:tcPr>
            <w:tcW w:w="2303" w:type="pct"/>
            <w:gridSpan w:val="2"/>
            <w:shd w:val="clear" w:color="auto" w:fill="auto"/>
            <w:vAlign w:val="center"/>
          </w:tcPr>
          <w:p w14:paraId="33ACE0C4">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单位名称（个人姓名）</w:t>
            </w:r>
          </w:p>
        </w:tc>
        <w:tc>
          <w:tcPr>
            <w:tcW w:w="582" w:type="pct"/>
            <w:gridSpan w:val="2"/>
            <w:shd w:val="clear" w:color="auto" w:fill="auto"/>
            <w:vAlign w:val="center"/>
          </w:tcPr>
          <w:p w14:paraId="5B364CA0">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482" w:type="pct"/>
            <w:shd w:val="clear" w:color="auto" w:fill="auto"/>
            <w:vAlign w:val="center"/>
          </w:tcPr>
          <w:p w14:paraId="3F2D2B60">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份额</w:t>
            </w:r>
          </w:p>
        </w:tc>
        <w:tc>
          <w:tcPr>
            <w:tcW w:w="389" w:type="pct"/>
            <w:shd w:val="clear" w:color="auto" w:fill="auto"/>
            <w:vAlign w:val="center"/>
          </w:tcPr>
          <w:p w14:paraId="732C899F">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703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9" w:hRule="atLeast"/>
        </w:trPr>
        <w:tc>
          <w:tcPr>
            <w:tcW w:w="502" w:type="pct"/>
            <w:vMerge w:val="continue"/>
            <w:shd w:val="clear" w:color="auto" w:fill="auto"/>
            <w:vAlign w:val="center"/>
          </w:tcPr>
          <w:p w14:paraId="7DE904A9">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vMerge w:val="continue"/>
            <w:shd w:val="clear" w:color="auto" w:fill="auto"/>
            <w:vAlign w:val="center"/>
          </w:tcPr>
          <w:p w14:paraId="1EFB40DF">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2303" w:type="pct"/>
            <w:gridSpan w:val="2"/>
            <w:shd w:val="clear" w:color="auto" w:fill="auto"/>
            <w:vAlign w:val="center"/>
          </w:tcPr>
          <w:p w14:paraId="4244C602">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统一社会信用代码</w:t>
            </w:r>
          </w:p>
          <w:p w14:paraId="5053DDC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（身份证号码）</w:t>
            </w:r>
          </w:p>
        </w:tc>
        <w:tc>
          <w:tcPr>
            <w:tcW w:w="1453" w:type="pct"/>
            <w:gridSpan w:val="4"/>
            <w:shd w:val="clear" w:color="auto" w:fill="auto"/>
            <w:vAlign w:val="center"/>
          </w:tcPr>
          <w:p w14:paraId="614F6816">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r>
      <w:tr w14:paraId="28E7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502" w:type="pct"/>
            <w:vMerge w:val="continue"/>
            <w:shd w:val="clear" w:color="auto" w:fill="auto"/>
            <w:vAlign w:val="center"/>
          </w:tcPr>
          <w:p w14:paraId="552B12C2">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vMerge w:val="restart"/>
            <w:shd w:val="clear" w:color="auto" w:fill="auto"/>
            <w:vAlign w:val="center"/>
          </w:tcPr>
          <w:p w14:paraId="6E91DA26">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共同申请人</w:t>
            </w:r>
            <w:r>
              <w:rPr>
                <w:rFonts w:hint="default" w:ascii="Times New Roman" w:hAnsi="Times New Roman" w:eastAsia="宋体" w:cs="Times New Roman"/>
                <w:color w:val="auto"/>
                <w:sz w:val="21"/>
                <w:szCs w:val="21"/>
                <w:lang w:val="en-US" w:eastAsia="en-US"/>
              </w:rPr>
              <w:t>n</w:t>
            </w:r>
          </w:p>
        </w:tc>
        <w:tc>
          <w:tcPr>
            <w:tcW w:w="2303" w:type="pct"/>
            <w:gridSpan w:val="2"/>
            <w:shd w:val="clear" w:color="auto" w:fill="auto"/>
            <w:vAlign w:val="center"/>
          </w:tcPr>
          <w:p w14:paraId="39CF07F8">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单位名称（个人姓名）</w:t>
            </w:r>
          </w:p>
        </w:tc>
        <w:tc>
          <w:tcPr>
            <w:tcW w:w="582" w:type="pct"/>
            <w:gridSpan w:val="2"/>
            <w:shd w:val="clear" w:color="auto" w:fill="auto"/>
            <w:vAlign w:val="center"/>
          </w:tcPr>
          <w:p w14:paraId="04FA785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482" w:type="pct"/>
            <w:shd w:val="clear" w:color="auto" w:fill="auto"/>
            <w:vAlign w:val="center"/>
          </w:tcPr>
          <w:p w14:paraId="63F02723">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份额</w:t>
            </w:r>
          </w:p>
        </w:tc>
        <w:tc>
          <w:tcPr>
            <w:tcW w:w="389" w:type="pct"/>
            <w:shd w:val="clear" w:color="auto" w:fill="auto"/>
            <w:vAlign w:val="center"/>
          </w:tcPr>
          <w:p w14:paraId="73F4BB32">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6E39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0" w:hRule="atLeast"/>
        </w:trPr>
        <w:tc>
          <w:tcPr>
            <w:tcW w:w="502" w:type="pct"/>
            <w:vMerge w:val="continue"/>
            <w:shd w:val="clear" w:color="auto" w:fill="auto"/>
            <w:vAlign w:val="center"/>
          </w:tcPr>
          <w:p w14:paraId="607E1F0E">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vMerge w:val="continue"/>
            <w:shd w:val="clear" w:color="auto" w:fill="auto"/>
            <w:vAlign w:val="center"/>
          </w:tcPr>
          <w:p w14:paraId="3D9AD6C1">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2303" w:type="pct"/>
            <w:gridSpan w:val="2"/>
            <w:shd w:val="clear" w:color="auto" w:fill="auto"/>
            <w:vAlign w:val="center"/>
          </w:tcPr>
          <w:p w14:paraId="68662EAE">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统一社会信用代码（身份证号码）</w:t>
            </w:r>
          </w:p>
        </w:tc>
        <w:tc>
          <w:tcPr>
            <w:tcW w:w="1453" w:type="pct"/>
            <w:gridSpan w:val="4"/>
            <w:shd w:val="clear" w:color="auto" w:fill="auto"/>
            <w:vAlign w:val="center"/>
          </w:tcPr>
          <w:p w14:paraId="082B480B">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r>
      <w:tr w14:paraId="1FEA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atLeast"/>
        </w:trPr>
        <w:tc>
          <w:tcPr>
            <w:tcW w:w="502" w:type="pct"/>
            <w:vMerge w:val="restart"/>
            <w:shd w:val="clear" w:color="auto" w:fill="auto"/>
            <w:vAlign w:val="center"/>
          </w:tcPr>
          <w:p w14:paraId="03E57FB3">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区域情况</w:t>
            </w:r>
          </w:p>
        </w:tc>
        <w:tc>
          <w:tcPr>
            <w:tcW w:w="741" w:type="pct"/>
            <w:shd w:val="clear" w:color="auto" w:fill="auto"/>
            <w:vAlign w:val="center"/>
          </w:tcPr>
          <w:p w14:paraId="74505EFD">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区域名称</w:t>
            </w:r>
          </w:p>
        </w:tc>
        <w:tc>
          <w:tcPr>
            <w:tcW w:w="3756" w:type="pct"/>
            <w:gridSpan w:val="6"/>
            <w:shd w:val="clear" w:color="auto" w:fill="auto"/>
            <w:vAlign w:val="center"/>
          </w:tcPr>
          <w:p w14:paraId="5DA49F5E">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内蒙古</w:t>
            </w:r>
            <w:r>
              <w:rPr>
                <w:rFonts w:hint="eastAsia" w:ascii="Times New Roman" w:hAnsi="Times New Roman" w:eastAsia="宋体" w:cs="Times New Roman"/>
                <w:color w:val="auto"/>
                <w:sz w:val="21"/>
                <w:szCs w:val="21"/>
                <w:lang w:eastAsia="zh-CN"/>
              </w:rPr>
              <w:t>赤峰</w:t>
            </w:r>
            <w:r>
              <w:rPr>
                <w:rFonts w:hint="default" w:ascii="Times New Roman" w:hAnsi="Times New Roman" w:eastAsia="宋体" w:cs="Times New Roman"/>
                <w:color w:val="auto"/>
                <w:sz w:val="21"/>
                <w:szCs w:val="21"/>
              </w:rPr>
              <w:t>林西工业园区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冶金化工区</w:t>
            </w:r>
            <w:r>
              <w:rPr>
                <w:rFonts w:hint="default" w:ascii="Times New Roman" w:hAnsi="Times New Roman" w:eastAsia="宋体" w:cs="Times New Roman"/>
                <w:color w:val="auto"/>
                <w:sz w:val="21"/>
                <w:szCs w:val="21"/>
                <w:lang w:eastAsia="zh-CN"/>
              </w:rPr>
              <w:t>）</w:t>
            </w:r>
          </w:p>
        </w:tc>
      </w:tr>
      <w:tr w14:paraId="546D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6" w:hRule="atLeast"/>
        </w:trPr>
        <w:tc>
          <w:tcPr>
            <w:tcW w:w="502" w:type="pct"/>
            <w:vMerge w:val="continue"/>
            <w:shd w:val="clear" w:color="auto" w:fill="auto"/>
            <w:vAlign w:val="center"/>
          </w:tcPr>
          <w:p w14:paraId="1C2E538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741" w:type="pct"/>
            <w:shd w:val="clear" w:color="auto" w:fill="auto"/>
            <w:vAlign w:val="center"/>
          </w:tcPr>
          <w:p w14:paraId="7B97F4BD">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区域评估审查机关</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文号、审查意见、时间</w:t>
            </w:r>
          </w:p>
        </w:tc>
        <w:tc>
          <w:tcPr>
            <w:tcW w:w="3756" w:type="pct"/>
            <w:gridSpan w:val="6"/>
            <w:shd w:val="clear" w:color="auto" w:fill="auto"/>
            <w:vAlign w:val="center"/>
          </w:tcPr>
          <w:p w14:paraId="661B4387">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审查机关：内蒙古自治区水利厅</w:t>
            </w:r>
          </w:p>
          <w:p w14:paraId="181CADBC">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审查</w:t>
            </w:r>
            <w:r>
              <w:rPr>
                <w:rFonts w:hint="default" w:ascii="Times New Roman" w:hAnsi="Times New Roman" w:eastAsia="宋体" w:cs="Times New Roman"/>
                <w:color w:val="auto"/>
                <w:sz w:val="21"/>
                <w:szCs w:val="21"/>
              </w:rPr>
              <w:t>文号：内水资</w:t>
            </w:r>
            <w:r>
              <w:rPr>
                <w:rFonts w:hint="eastAsia" w:ascii="Times New Roman" w:hAnsi="Times New Roman" w:eastAsia="宋体" w:cs="Times New Roman"/>
                <w:color w:val="auto"/>
                <w:sz w:val="21"/>
                <w:szCs w:val="21"/>
                <w:lang w:eastAsia="zh-CN"/>
              </w:rPr>
              <w:t>〔2025〕34号</w:t>
            </w:r>
          </w:p>
          <w:p w14:paraId="015188B3">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审查意见：《报告》根据工业园区所在区域水资源条件进行了水资源配置。</w:t>
            </w:r>
          </w:p>
          <w:p w14:paraId="00AFDEB0">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规划水平年工业园区生活取水水源为地下水(由林西县供水管网改扩建工程自来水和新兴建材区生活集中供水工程自来水供给) , 生产取水水源为再生水 (由林西县益兴污水处理厂、林西县通源水净化有限公司污水处理工程和新城子特色小镇污水处理厂供给) 、 地表水 (由东台子水库工程和南门外水库工程供给) 和地下水 (由林西县供水管网改扩建工程自来水供给, 仅供农畜产品加工区农畜产品企业生产使用)</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绿化、道路浇洒用水取水水源为再生水 ( 由林西县益兴污水处理厂、林西县通源水净化有限公司污水处理工程和新城子特色小镇污水处理厂供给)。</w:t>
            </w:r>
            <w:r>
              <w:rPr>
                <w:rFonts w:hint="eastAsia" w:cs="Times New Roman"/>
                <w:color w:val="auto"/>
                <w:sz w:val="21"/>
                <w:szCs w:val="21"/>
                <w:lang w:eastAsia="zh-CN"/>
              </w:rPr>
              <w:t>水资</w:t>
            </w:r>
            <w:r>
              <w:rPr>
                <w:rFonts w:hint="default" w:ascii="Times New Roman" w:hAnsi="Times New Roman" w:eastAsia="宋体" w:cs="Times New Roman"/>
                <w:color w:val="auto"/>
                <w:sz w:val="21"/>
                <w:szCs w:val="21"/>
              </w:rPr>
              <w:t>源配置基本合理。</w:t>
            </w:r>
          </w:p>
          <w:p w14:paraId="4DEAB8DD">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《报告》在开发区现状用水水平及合理性评价的基础上</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根据园区总体规划进行了需水预测</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《报告书》提出的需水预测和可供水量分析。近期规划水平年2025年总需水量为</w:t>
            </w:r>
            <w:r>
              <w:rPr>
                <w:rFonts w:hint="default" w:ascii="Times New Roman" w:hAnsi="Times New Roman" w:eastAsia="宋体" w:cs="Times New Roman"/>
                <w:color w:val="auto"/>
                <w:sz w:val="21"/>
                <w:szCs w:val="21"/>
                <w:lang w:val="en-US" w:eastAsia="zh-CN"/>
              </w:rPr>
              <w:t>567.24</w:t>
            </w:r>
            <w:r>
              <w:rPr>
                <w:rFonts w:hint="default" w:ascii="Times New Roman" w:hAnsi="Times New Roman" w:eastAsia="宋体" w:cs="Times New Roman"/>
                <w:color w:val="auto"/>
                <w:sz w:val="21"/>
                <w:szCs w:val="21"/>
              </w:rPr>
              <w:t>万m³/a</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其中生活</w:t>
            </w:r>
            <w:r>
              <w:rPr>
                <w:rFonts w:hint="default" w:ascii="Times New Roman" w:hAnsi="Times New Roman" w:eastAsia="宋体" w:cs="Times New Roman"/>
                <w:color w:val="auto"/>
                <w:sz w:val="21"/>
                <w:szCs w:val="21"/>
                <w:lang w:val="en-US" w:eastAsia="zh-CN"/>
              </w:rPr>
              <w:t>24.31</w:t>
            </w:r>
            <w:r>
              <w:rPr>
                <w:rFonts w:hint="default" w:ascii="Times New Roman" w:hAnsi="Times New Roman" w:eastAsia="宋体" w:cs="Times New Roman"/>
                <w:color w:val="auto"/>
                <w:sz w:val="21"/>
                <w:szCs w:val="21"/>
              </w:rPr>
              <w:t>万m³/a、生产</w:t>
            </w:r>
            <w:r>
              <w:rPr>
                <w:rFonts w:hint="default" w:ascii="Times New Roman" w:hAnsi="Times New Roman" w:eastAsia="宋体" w:cs="Times New Roman"/>
                <w:color w:val="auto"/>
                <w:sz w:val="21"/>
                <w:szCs w:val="21"/>
                <w:lang w:val="en-US" w:eastAsia="zh-CN"/>
              </w:rPr>
              <w:t>519.59</w:t>
            </w:r>
            <w:r>
              <w:rPr>
                <w:rFonts w:hint="default" w:ascii="Times New Roman" w:hAnsi="Times New Roman" w:eastAsia="宋体" w:cs="Times New Roman"/>
                <w:color w:val="auto"/>
                <w:sz w:val="21"/>
                <w:szCs w:val="21"/>
              </w:rPr>
              <w:t>万m³/a、其他用水</w:t>
            </w:r>
            <w:r>
              <w:rPr>
                <w:rFonts w:hint="default" w:ascii="Times New Roman" w:hAnsi="Times New Roman" w:eastAsia="宋体" w:cs="Times New Roman"/>
                <w:color w:val="auto"/>
                <w:sz w:val="21"/>
                <w:szCs w:val="21"/>
                <w:lang w:val="en-US" w:eastAsia="zh-CN"/>
              </w:rPr>
              <w:t>24.31</w:t>
            </w:r>
            <w:r>
              <w:rPr>
                <w:rFonts w:hint="default" w:ascii="Times New Roman" w:hAnsi="Times New Roman" w:eastAsia="宋体" w:cs="Times New Roman"/>
                <w:color w:val="auto"/>
                <w:sz w:val="21"/>
                <w:szCs w:val="21"/>
              </w:rPr>
              <w:t>万m³/a；</w:t>
            </w:r>
            <w:r>
              <w:rPr>
                <w:rFonts w:hint="default" w:ascii="Times New Roman" w:hAnsi="Times New Roman" w:eastAsia="宋体" w:cs="Times New Roman"/>
                <w:color w:val="auto"/>
                <w:sz w:val="21"/>
                <w:szCs w:val="21"/>
                <w:lang w:val="en-US" w:eastAsia="zh-CN"/>
              </w:rPr>
              <w:t>中</w:t>
            </w:r>
            <w:r>
              <w:rPr>
                <w:rFonts w:hint="default" w:ascii="Times New Roman" w:hAnsi="Times New Roman" w:eastAsia="宋体" w:cs="Times New Roman"/>
                <w:color w:val="auto"/>
                <w:sz w:val="21"/>
                <w:szCs w:val="21"/>
              </w:rPr>
              <w:t>期规划水平年2030年总需水量为</w:t>
            </w:r>
            <w:r>
              <w:rPr>
                <w:rFonts w:hint="default" w:ascii="Times New Roman" w:hAnsi="Times New Roman" w:eastAsia="宋体" w:cs="Times New Roman"/>
                <w:color w:val="auto"/>
                <w:sz w:val="21"/>
                <w:szCs w:val="21"/>
                <w:lang w:val="en-US" w:eastAsia="zh-CN"/>
              </w:rPr>
              <w:t>1192.83</w:t>
            </w:r>
            <w:r>
              <w:rPr>
                <w:rFonts w:hint="default" w:ascii="Times New Roman" w:hAnsi="Times New Roman" w:eastAsia="宋体" w:cs="Times New Roman"/>
                <w:color w:val="auto"/>
                <w:sz w:val="21"/>
                <w:szCs w:val="21"/>
              </w:rPr>
              <w:t>万m³/a</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其中生活</w:t>
            </w:r>
            <w:r>
              <w:rPr>
                <w:rFonts w:hint="default" w:ascii="Times New Roman" w:hAnsi="Times New Roman" w:eastAsia="宋体" w:cs="Times New Roman"/>
                <w:color w:val="auto"/>
                <w:sz w:val="21"/>
                <w:szCs w:val="21"/>
                <w:lang w:val="en-US" w:eastAsia="zh-CN"/>
              </w:rPr>
              <w:t>28.26</w:t>
            </w:r>
            <w:r>
              <w:rPr>
                <w:rFonts w:hint="default" w:ascii="Times New Roman" w:hAnsi="Times New Roman" w:eastAsia="宋体" w:cs="Times New Roman"/>
                <w:color w:val="auto"/>
                <w:sz w:val="21"/>
                <w:szCs w:val="21"/>
              </w:rPr>
              <w:t>万m³/a、生产</w:t>
            </w:r>
            <w:r>
              <w:rPr>
                <w:rFonts w:hint="default" w:ascii="Times New Roman" w:hAnsi="Times New Roman" w:eastAsia="宋体" w:cs="Times New Roman"/>
                <w:color w:val="auto"/>
                <w:sz w:val="21"/>
                <w:szCs w:val="21"/>
                <w:lang w:val="en-US" w:eastAsia="zh-CN"/>
              </w:rPr>
              <w:t>1132.75</w:t>
            </w:r>
            <w:r>
              <w:rPr>
                <w:rFonts w:hint="default" w:ascii="Times New Roman" w:hAnsi="Times New Roman" w:eastAsia="宋体" w:cs="Times New Roman"/>
                <w:color w:val="auto"/>
                <w:sz w:val="21"/>
                <w:szCs w:val="21"/>
              </w:rPr>
              <w:t>万m³/a、绿化及道路喷洒31.82万m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/a。远期规划水平年 2035 年总需水量为 1289. 72 万m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/a</w:t>
            </w:r>
            <w:r>
              <w:rPr>
                <w:rFonts w:hint="eastAsia" w:cs="Times New Roman"/>
                <w:color w:val="auto"/>
                <w:sz w:val="21"/>
                <w:szCs w:val="21"/>
                <w:lang w:eastAsia="zh-CN"/>
              </w:rPr>
              <w:t>，</w:t>
            </w:r>
            <w:r>
              <w:rPr>
                <w:rFonts w:hint="default" w:ascii="Times New Roman" w:hAnsi="Times New Roman" w:eastAsia="宋体" w:cs="Times New Roman"/>
                <w:color w:val="auto"/>
                <w:sz w:val="21"/>
                <w:szCs w:val="21"/>
                <w:lang w:eastAsia="zh-CN"/>
              </w:rPr>
              <w:t>其中生活需水33.51万m³/a、生产需水1219.06万m³/a,绿化及道路喷洒37.15万m³/a。</w:t>
            </w:r>
          </w:p>
          <w:p w14:paraId="0FA2D8F4">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考虑各种损失后</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工业园区2025年总可供水量为584.26万m³/a,其中再生水328.9万m³/a、地表水28.5万m³/a、地下水226.86万m³/a;2030年总可供水量为1228.61万m³/a,其中再生水697.35万m³/a、地表水300.33万m³/a、地下水230.93万m³/a;2035年总可供水量为1328.41万m³/a,其中再生水790.07万m³/a、地表水302万m³/a、地下水236.34万m³/a。</w:t>
            </w:r>
          </w:p>
          <w:p w14:paraId="425BB1BE">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根据水资源优化配置原则进行供需平衡分析</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工业园区规划水平年2025年、2030年、2035年可供水量均能够满足规划用水需求。预测成果基本合理。工业园区生产、 生活污废水经开发区污水处理厂处理后回用</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不外排。不会对区域水资源、水生态以及</w:t>
            </w:r>
            <w:r>
              <w:rPr>
                <w:rFonts w:hint="eastAsia" w:ascii="Times New Roman" w:hAnsi="Times New Roman" w:eastAsia="宋体" w:cs="Times New Roman"/>
                <w:color w:val="auto"/>
                <w:sz w:val="21"/>
                <w:szCs w:val="21"/>
                <w:lang w:eastAsia="zh-CN"/>
              </w:rPr>
              <w:t>其他</w:t>
            </w:r>
            <w:r>
              <w:rPr>
                <w:rFonts w:hint="default" w:ascii="Times New Roman" w:hAnsi="Times New Roman" w:eastAsia="宋体" w:cs="Times New Roman"/>
                <w:color w:val="auto"/>
                <w:sz w:val="21"/>
                <w:szCs w:val="21"/>
              </w:rPr>
              <w:t>取用水户产生明显影响。</w:t>
            </w:r>
          </w:p>
          <w:p w14:paraId="5506BA9B">
            <w:pPr>
              <w:pStyle w:val="2"/>
              <w:keepNext w:val="0"/>
              <w:keepLines w:val="0"/>
              <w:pageBreakBefore w:val="0"/>
              <w:widowControl w:val="0"/>
              <w:kinsoku/>
              <w:wordWrap/>
              <w:overflowPunct/>
              <w:topLinePunct w:val="0"/>
              <w:bidi w:val="0"/>
              <w:adjustRightInd/>
              <w:snapToGrid/>
              <w:spacing w:line="240" w:lineRule="auto"/>
              <w:textAlignment w:val="auto"/>
              <w:rPr>
                <w:rFonts w:hint="default" w:eastAsia="宋体"/>
                <w:color w:val="auto"/>
                <w:sz w:val="21"/>
                <w:szCs w:val="21"/>
                <w:lang w:val="en-US" w:eastAsia="zh-CN"/>
              </w:rPr>
            </w:pPr>
            <w:r>
              <w:rPr>
                <w:rFonts w:hint="eastAsia" w:cs="Times New Roman"/>
                <w:color w:val="auto"/>
                <w:sz w:val="21"/>
                <w:szCs w:val="21"/>
                <w:lang w:val="en-US" w:eastAsia="zh-CN"/>
              </w:rPr>
              <w:t>审查时间：2025年3月9日</w:t>
            </w:r>
          </w:p>
        </w:tc>
      </w:tr>
      <w:tr w14:paraId="1EAA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4" w:hRule="atLeast"/>
        </w:trPr>
        <w:tc>
          <w:tcPr>
            <w:tcW w:w="502" w:type="pct"/>
            <w:vMerge w:val="restart"/>
            <w:shd w:val="clear" w:color="auto" w:fill="auto"/>
            <w:vAlign w:val="center"/>
          </w:tcPr>
          <w:p w14:paraId="5F4E5908">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项目基本</w:t>
            </w:r>
          </w:p>
          <w:p w14:paraId="4BFE733A">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情况</w:t>
            </w:r>
          </w:p>
        </w:tc>
        <w:tc>
          <w:tcPr>
            <w:tcW w:w="741" w:type="pct"/>
            <w:shd w:val="clear" w:color="auto" w:fill="auto"/>
            <w:vAlign w:val="center"/>
          </w:tcPr>
          <w:p w14:paraId="7184F1B3">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项目名称</w:t>
            </w:r>
          </w:p>
        </w:tc>
        <w:tc>
          <w:tcPr>
            <w:tcW w:w="3756" w:type="pct"/>
            <w:gridSpan w:val="6"/>
            <w:shd w:val="clear" w:color="auto" w:fill="auto"/>
            <w:vAlign w:val="center"/>
          </w:tcPr>
          <w:p w14:paraId="48AEDAA3">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赤峰融丰源环保科技有限公司年综合回收利用40万吨多金属废料建设项目</w:t>
            </w:r>
          </w:p>
        </w:tc>
      </w:tr>
      <w:tr w14:paraId="2A77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trPr>
        <w:tc>
          <w:tcPr>
            <w:tcW w:w="502" w:type="pct"/>
            <w:vMerge w:val="continue"/>
            <w:shd w:val="clear" w:color="auto" w:fill="auto"/>
            <w:vAlign w:val="center"/>
          </w:tcPr>
          <w:p w14:paraId="6BBDF4B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0427C236">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项目性质</w:t>
            </w:r>
          </w:p>
        </w:tc>
        <w:tc>
          <w:tcPr>
            <w:tcW w:w="3756" w:type="pct"/>
            <w:gridSpan w:val="6"/>
            <w:shd w:val="clear" w:color="auto" w:fill="auto"/>
            <w:vAlign w:val="center"/>
          </w:tcPr>
          <w:p w14:paraId="5A62874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新建</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口改建、扩建</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口其他</w:t>
            </w:r>
          </w:p>
        </w:tc>
      </w:tr>
      <w:tr w14:paraId="635E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502" w:type="pct"/>
            <w:vMerge w:val="continue"/>
            <w:shd w:val="clear" w:color="auto" w:fill="auto"/>
            <w:vAlign w:val="center"/>
          </w:tcPr>
          <w:p w14:paraId="3093E2D6">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5026835A">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建设项目立项批准部门</w:t>
            </w:r>
          </w:p>
        </w:tc>
        <w:tc>
          <w:tcPr>
            <w:tcW w:w="3756" w:type="pct"/>
            <w:gridSpan w:val="6"/>
            <w:shd w:val="clear" w:color="auto" w:fill="auto"/>
            <w:vAlign w:val="center"/>
          </w:tcPr>
          <w:p w14:paraId="4A342018">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林西县发展和改革委员会：</w:t>
            </w:r>
            <w:r>
              <w:rPr>
                <w:rFonts w:hint="default" w:ascii="Times New Roman" w:hAnsi="Times New Roman" w:eastAsia="宋体" w:cs="Times New Roman"/>
                <w:color w:val="auto"/>
                <w:sz w:val="21"/>
                <w:szCs w:val="21"/>
              </w:rPr>
              <w:t>2603-150424-04-01-458177</w:t>
            </w:r>
          </w:p>
        </w:tc>
      </w:tr>
      <w:tr w14:paraId="11BE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502" w:type="pct"/>
            <w:vMerge w:val="continue"/>
            <w:shd w:val="clear" w:color="auto" w:fill="auto"/>
            <w:vAlign w:val="center"/>
          </w:tcPr>
          <w:p w14:paraId="7592FA2B">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3262C07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项目概况</w:t>
            </w:r>
          </w:p>
        </w:tc>
        <w:tc>
          <w:tcPr>
            <w:tcW w:w="3756" w:type="pct"/>
            <w:gridSpan w:val="6"/>
            <w:shd w:val="clear" w:color="auto" w:fill="auto"/>
            <w:vAlign w:val="center"/>
          </w:tcPr>
          <w:p w14:paraId="31C1C2FC">
            <w:pPr>
              <w:keepNext w:val="0"/>
              <w:keepLines w:val="0"/>
              <w:pageBreakBefore w:val="0"/>
              <w:widowControl w:val="0"/>
              <w:kinsoku/>
              <w:wordWrap/>
              <w:overflowPunct/>
              <w:topLinePunct w:val="0"/>
              <w:bidi w:val="0"/>
              <w:adjustRightInd/>
              <w:spacing w:line="240" w:lineRule="auto"/>
              <w:ind w:firstLine="420" w:firstLineChars="20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项目位于内蒙古赤峰林西工业园区（冶金化工区），地理坐标：东经 118°06′16.94″，北纬 42°33′10.50″，项目总占地面积 168.66 亩，总建筑面积 66952.17 平方米，分为两期建设：一期新建铅铋富集生产线 2 条、铜富集生产线 1 条、粗铅精炼生产线 1 条，并配套原辅料贮存设施、环保设施和办公、生活设施；二期新建铅铋富集生产线 1 条、铜富集生产线 2 条和稀贵金属生产线 1 条。项目建成后，达到年综合回收利用 40 万吨（干基）多金属废料生产规模。</w:t>
            </w:r>
          </w:p>
          <w:p w14:paraId="1390F092">
            <w:pPr>
              <w:keepNext w:val="0"/>
              <w:keepLines w:val="0"/>
              <w:pageBreakBefore w:val="0"/>
              <w:widowControl w:val="0"/>
              <w:kinsoku/>
              <w:wordWrap/>
              <w:overflowPunct/>
              <w:topLinePunct w:val="0"/>
              <w:bidi w:val="0"/>
              <w:adjustRightInd/>
              <w:spacing w:line="240" w:lineRule="auto"/>
              <w:ind w:firstLine="420" w:firstLineChars="20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项目总投资 45763.85 万元；一期劳动定员 300 人，二期新增劳动定员 100 人，全厂合计 400 人，实行三班两倒、24 小时连续生产，年运行 300 天。生产用水全部取用园区再生水，涵盖炉渣水淬、湿法提纯、烟气脱硫、配料清洗、循环冷却补水、车间清洗、厂区绿化工序，全部采用循环回用、仅补充蒸发损耗，生产废水不外排；生活用水取用园区市政自来水。项目 2026 年 4 月开工，一期同期启动，二期计划 2027 年 3-5 月建设。</w:t>
            </w:r>
          </w:p>
        </w:tc>
      </w:tr>
      <w:tr w14:paraId="04AE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9" w:hRule="atLeast"/>
        </w:trPr>
        <w:tc>
          <w:tcPr>
            <w:tcW w:w="1243" w:type="pct"/>
            <w:gridSpan w:val="2"/>
            <w:shd w:val="clear" w:color="auto" w:fill="auto"/>
            <w:vAlign w:val="center"/>
          </w:tcPr>
          <w:p w14:paraId="61DD37E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承诺书公示网址</w:t>
            </w:r>
          </w:p>
        </w:tc>
        <w:tc>
          <w:tcPr>
            <w:tcW w:w="3756" w:type="pct"/>
            <w:gridSpan w:val="6"/>
            <w:shd w:val="clear" w:color="auto" w:fill="auto"/>
            <w:vAlign w:val="center"/>
          </w:tcPr>
          <w:p w14:paraId="2BAF82F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http://www.linxixian.gov.cn/</w:t>
            </w:r>
          </w:p>
        </w:tc>
      </w:tr>
      <w:tr w14:paraId="3451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4" w:hRule="atLeast"/>
        </w:trPr>
        <w:tc>
          <w:tcPr>
            <w:tcW w:w="1243" w:type="pct"/>
            <w:gridSpan w:val="2"/>
            <w:shd w:val="clear" w:color="auto" w:fill="auto"/>
            <w:vAlign w:val="center"/>
          </w:tcPr>
          <w:p w14:paraId="47E5FCF2">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公示期间公众意见处理说明</w:t>
            </w:r>
          </w:p>
        </w:tc>
        <w:tc>
          <w:tcPr>
            <w:tcW w:w="3756" w:type="pct"/>
            <w:gridSpan w:val="6"/>
            <w:shd w:val="clear" w:color="auto" w:fill="auto"/>
            <w:vAlign w:val="center"/>
          </w:tcPr>
          <w:p w14:paraId="02E768A5">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lang w:val="en-US" w:eastAsia="zh-CN"/>
              </w:rPr>
            </w:pPr>
          </w:p>
        </w:tc>
      </w:tr>
      <w:tr w14:paraId="5A3B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7" w:hRule="atLeast"/>
        </w:trPr>
        <w:tc>
          <w:tcPr>
            <w:tcW w:w="1243" w:type="pct"/>
            <w:gridSpan w:val="2"/>
            <w:shd w:val="clear" w:color="auto" w:fill="auto"/>
            <w:vAlign w:val="center"/>
          </w:tcPr>
          <w:p w14:paraId="771BDBB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运行期年取水量（合计）</w:t>
            </w:r>
          </w:p>
        </w:tc>
        <w:tc>
          <w:tcPr>
            <w:tcW w:w="3756" w:type="pct"/>
            <w:gridSpan w:val="6"/>
            <w:shd w:val="clear" w:color="auto" w:fill="auto"/>
            <w:vAlign w:val="center"/>
          </w:tcPr>
          <w:p w14:paraId="650FE483">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26.5711万</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p>
        </w:tc>
      </w:tr>
      <w:tr w14:paraId="18AA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8" w:hRule="atLeast"/>
        </w:trPr>
        <w:tc>
          <w:tcPr>
            <w:tcW w:w="502" w:type="pct"/>
            <w:vMerge w:val="restart"/>
            <w:shd w:val="clear" w:color="auto" w:fill="auto"/>
            <w:vAlign w:val="center"/>
          </w:tcPr>
          <w:p w14:paraId="2C7A47C1">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水源1</w:t>
            </w:r>
          </w:p>
        </w:tc>
        <w:tc>
          <w:tcPr>
            <w:tcW w:w="741" w:type="pct"/>
            <w:shd w:val="clear" w:color="auto" w:fill="auto"/>
            <w:vAlign w:val="center"/>
          </w:tcPr>
          <w:p w14:paraId="592496CA">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水源类型</w:t>
            </w:r>
          </w:p>
        </w:tc>
        <w:tc>
          <w:tcPr>
            <w:tcW w:w="3756" w:type="pct"/>
            <w:gridSpan w:val="6"/>
            <w:shd w:val="clear" w:color="auto" w:fill="auto"/>
            <w:vAlign w:val="center"/>
          </w:tcPr>
          <w:p w14:paraId="75B929FA">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□地表水   </w:t>
            </w:r>
            <w:r>
              <w:rPr>
                <w:rFonts w:hint="default" w:ascii="Times New Roman" w:hAnsi="Times New Roman" w:eastAsia="宋体" w:cs="Times New Roman"/>
                <w:color w:val="auto"/>
                <w:sz w:val="21"/>
                <w:szCs w:val="21"/>
              </w:rPr>
              <w:sym w:font="Wingdings 2" w:char="00A3"/>
            </w:r>
            <w:r>
              <w:rPr>
                <w:rFonts w:hint="default" w:ascii="Times New Roman" w:hAnsi="Times New Roman" w:eastAsia="宋体" w:cs="Times New Roman"/>
                <w:color w:val="auto"/>
                <w:sz w:val="21"/>
                <w:szCs w:val="21"/>
              </w:rPr>
              <w:t xml:space="preserve">地下水 （□矿泉水 □地热水）  </w:t>
            </w:r>
            <w:r>
              <w:rPr>
                <w:rFonts w:hint="default" w:ascii="Times New Roman" w:hAnsi="Times New Roman" w:eastAsia="宋体" w:cs="Times New Roman"/>
                <w:color w:val="auto"/>
                <w:sz w:val="21"/>
                <w:szCs w:val="21"/>
              </w:rPr>
              <w:sym w:font="Wingdings 2" w:char="0052"/>
            </w:r>
            <w:r>
              <w:rPr>
                <w:rFonts w:hint="default" w:ascii="Times New Roman" w:hAnsi="Times New Roman" w:eastAsia="宋体" w:cs="Times New Roman"/>
                <w:color w:val="auto"/>
                <w:sz w:val="21"/>
                <w:szCs w:val="21"/>
              </w:rPr>
              <w:t>其他</w:t>
            </w:r>
          </w:p>
        </w:tc>
      </w:tr>
      <w:tr w14:paraId="3309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6" w:hRule="atLeast"/>
        </w:trPr>
        <w:tc>
          <w:tcPr>
            <w:tcW w:w="502" w:type="pct"/>
            <w:vMerge w:val="continue"/>
            <w:shd w:val="clear" w:color="auto" w:fill="auto"/>
            <w:vAlign w:val="center"/>
          </w:tcPr>
          <w:p w14:paraId="3AED7043">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5E635E36">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rPr>
              <w:t>取水地点</w:t>
            </w:r>
          </w:p>
        </w:tc>
        <w:tc>
          <w:tcPr>
            <w:tcW w:w="3756" w:type="pct"/>
            <w:gridSpan w:val="6"/>
            <w:shd w:val="clear" w:color="auto" w:fill="auto"/>
            <w:vAlign w:val="center"/>
          </w:tcPr>
          <w:p w14:paraId="6A726A1F">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rPr>
              <w:t>内蒙古</w:t>
            </w:r>
            <w:r>
              <w:rPr>
                <w:rFonts w:hint="eastAsia" w:ascii="Times New Roman" w:hAnsi="Times New Roman" w:eastAsia="宋体" w:cs="Times New Roman"/>
                <w:color w:val="auto"/>
                <w:sz w:val="21"/>
                <w:szCs w:val="21"/>
                <w:lang w:eastAsia="zh-CN"/>
              </w:rPr>
              <w:t>赤峰</w:t>
            </w:r>
            <w:r>
              <w:rPr>
                <w:rFonts w:hint="default" w:ascii="Times New Roman" w:hAnsi="Times New Roman" w:eastAsia="宋体" w:cs="Times New Roman"/>
                <w:color w:val="auto"/>
                <w:sz w:val="21"/>
                <w:szCs w:val="21"/>
              </w:rPr>
              <w:t>林西工业园区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冶金化工区</w:t>
            </w:r>
            <w:r>
              <w:rPr>
                <w:rFonts w:hint="default" w:ascii="Times New Roman" w:hAnsi="Times New Roman" w:eastAsia="宋体" w:cs="Times New Roman"/>
                <w:color w:val="auto"/>
                <w:sz w:val="21"/>
                <w:szCs w:val="21"/>
                <w:lang w:eastAsia="zh-CN"/>
              </w:rPr>
              <w:t>）</w:t>
            </w:r>
          </w:p>
        </w:tc>
      </w:tr>
      <w:tr w14:paraId="6EA6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502" w:type="pct"/>
            <w:vMerge w:val="continue"/>
            <w:shd w:val="clear" w:color="auto" w:fill="auto"/>
            <w:vAlign w:val="center"/>
          </w:tcPr>
          <w:p w14:paraId="76F308D9">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4DAAD077">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取水口</w:t>
            </w:r>
            <w:r>
              <w:rPr>
                <w:rFonts w:hint="default" w:ascii="Times New Roman" w:hAnsi="Times New Roman" w:eastAsia="宋体" w:cs="Times New Roman"/>
                <w:color w:val="auto"/>
                <w:sz w:val="21"/>
                <w:szCs w:val="21"/>
                <w:lang w:val="en-US" w:eastAsia="zh-CN"/>
              </w:rPr>
              <w:t>位置</w:t>
            </w:r>
          </w:p>
        </w:tc>
        <w:tc>
          <w:tcPr>
            <w:tcW w:w="3756" w:type="pct"/>
            <w:gridSpan w:val="6"/>
            <w:shd w:val="clear" w:color="auto" w:fill="auto"/>
            <w:vAlign w:val="center"/>
          </w:tcPr>
          <w:p w14:paraId="08D52697">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园区</w:t>
            </w:r>
            <w:r>
              <w:rPr>
                <w:rFonts w:hint="default" w:ascii="Times New Roman" w:hAnsi="Times New Roman" w:eastAsia="宋体" w:cs="Times New Roman"/>
                <w:color w:val="auto"/>
                <w:sz w:val="21"/>
                <w:szCs w:val="21"/>
                <w:lang w:val="en-US" w:eastAsia="zh-CN"/>
              </w:rPr>
              <w:t>再生</w:t>
            </w:r>
            <w:r>
              <w:rPr>
                <w:rFonts w:hint="default" w:ascii="Times New Roman" w:hAnsi="Times New Roman" w:eastAsia="宋体" w:cs="Times New Roman"/>
                <w:color w:val="auto"/>
                <w:sz w:val="21"/>
                <w:szCs w:val="21"/>
              </w:rPr>
              <w:t>水管网预留口</w:t>
            </w:r>
            <w:r>
              <w:rPr>
                <w:rFonts w:hint="eastAsia" w:cs="Times New Roman"/>
                <w:color w:val="auto"/>
                <w:sz w:val="21"/>
                <w:szCs w:val="21"/>
                <w:lang w:eastAsia="zh-CN"/>
              </w:rPr>
              <w:t>，</w:t>
            </w:r>
            <w:r>
              <w:rPr>
                <w:rFonts w:hint="default" w:ascii="Times New Roman" w:hAnsi="Times New Roman" w:eastAsia="宋体" w:cs="Times New Roman"/>
                <w:color w:val="auto"/>
                <w:sz w:val="21"/>
                <w:szCs w:val="21"/>
                <w:lang w:val="en-US" w:eastAsia="zh-CN"/>
              </w:rPr>
              <w:t>坐标：东经118°5′47.037″</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北纬43°32′58.805″</w:t>
            </w:r>
          </w:p>
        </w:tc>
      </w:tr>
      <w:tr w14:paraId="5B7D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3" w:hRule="atLeast"/>
        </w:trPr>
        <w:tc>
          <w:tcPr>
            <w:tcW w:w="502" w:type="pct"/>
            <w:vMerge w:val="continue"/>
            <w:shd w:val="clear" w:color="auto" w:fill="auto"/>
            <w:vAlign w:val="center"/>
          </w:tcPr>
          <w:p w14:paraId="40BDF4C0">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2B315F0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年取水量</w:t>
            </w:r>
          </w:p>
        </w:tc>
        <w:tc>
          <w:tcPr>
            <w:tcW w:w="3756" w:type="pct"/>
            <w:gridSpan w:val="6"/>
            <w:shd w:val="clear" w:color="auto" w:fill="auto"/>
            <w:vAlign w:val="center"/>
          </w:tcPr>
          <w:p w14:paraId="30C2385C">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年取水量2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3710.63m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w:t>
            </w:r>
          </w:p>
          <w:p w14:paraId="36075EA6">
            <w:pPr>
              <w:pStyle w:val="13"/>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运行期生产用水全部采用园区再生水，生产用水包括：炉渣水淬用水、湿法提纯用水、烟气脱硫用水、配料清洗用水、循环冷却系统补水、车间清洗用水及厂区绿化用水。所有生产用水均采用循环回用、仅补损耗模式，无工艺废水外排，年运行 300 天。</w:t>
            </w:r>
          </w:p>
          <w:p w14:paraId="7B15A79B">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firstLine="420" w:firstLineChars="200"/>
              <w:jc w:val="left"/>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一期工程生产用水量：172287.63m³/a；二期工程生产用水量：</w:t>
            </w:r>
            <w:r>
              <w:rPr>
                <w:rFonts w:hint="eastAsia" w:cs="Times New Roman"/>
                <w:color w:val="auto"/>
                <w:sz w:val="21"/>
                <w:szCs w:val="21"/>
                <w:lang w:val="en-US" w:eastAsia="zh-CN"/>
              </w:rPr>
              <w:t>8</w:t>
            </w:r>
            <w:r>
              <w:rPr>
                <w:rFonts w:hint="default" w:ascii="Times New Roman" w:hAnsi="Times New Roman" w:eastAsia="宋体" w:cs="Times New Roman"/>
                <w:color w:val="auto"/>
                <w:sz w:val="21"/>
                <w:szCs w:val="21"/>
              </w:rPr>
              <w:t>1423m³/a；全厂生产总用水量：2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3710.63m³/a。</w:t>
            </w:r>
          </w:p>
        </w:tc>
      </w:tr>
      <w:tr w14:paraId="1211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8" w:hRule="atLeast"/>
        </w:trPr>
        <w:tc>
          <w:tcPr>
            <w:tcW w:w="502" w:type="pct"/>
            <w:vMerge w:val="continue"/>
            <w:shd w:val="clear" w:color="auto" w:fill="auto"/>
            <w:vAlign w:val="center"/>
          </w:tcPr>
          <w:p w14:paraId="1CA16741">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7A21DDD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取水工程（设施）类型（可多选）</w:t>
            </w:r>
          </w:p>
        </w:tc>
        <w:tc>
          <w:tcPr>
            <w:tcW w:w="3756" w:type="pct"/>
            <w:gridSpan w:val="6"/>
            <w:shd w:val="clear" w:color="auto" w:fill="auto"/>
            <w:vAlign w:val="center"/>
          </w:tcPr>
          <w:p w14:paraId="35142680">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□闸□坝□渠道□人工河道□虹吸管□水泵□水井□水电站</w:t>
            </w:r>
            <w:r>
              <w:rPr>
                <w:rFonts w:hint="default" w:ascii="Times New Roman" w:hAnsi="Times New Roman" w:eastAsia="宋体" w:cs="Times New Roman"/>
                <w:color w:val="auto"/>
                <w:sz w:val="21"/>
                <w:szCs w:val="21"/>
              </w:rPr>
              <w:sym w:font="Wingdings 2" w:char="0052"/>
            </w:r>
            <w:r>
              <w:rPr>
                <w:rFonts w:hint="default" w:ascii="Times New Roman" w:hAnsi="Times New Roman" w:eastAsia="宋体" w:cs="Times New Roman"/>
                <w:color w:val="auto"/>
                <w:sz w:val="21"/>
                <w:szCs w:val="21"/>
              </w:rPr>
              <w:t>其他</w:t>
            </w:r>
          </w:p>
        </w:tc>
      </w:tr>
      <w:tr w14:paraId="0226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3" w:hRule="atLeast"/>
        </w:trPr>
        <w:tc>
          <w:tcPr>
            <w:tcW w:w="502" w:type="pct"/>
            <w:shd w:val="clear" w:color="auto" w:fill="auto"/>
            <w:vAlign w:val="center"/>
          </w:tcPr>
          <w:p w14:paraId="4316A38A">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取水用途</w:t>
            </w:r>
          </w:p>
        </w:tc>
        <w:tc>
          <w:tcPr>
            <w:tcW w:w="4497" w:type="pct"/>
            <w:gridSpan w:val="7"/>
            <w:shd w:val="clear" w:color="auto" w:fill="auto"/>
            <w:vAlign w:val="center"/>
          </w:tcPr>
          <w:p w14:paraId="33279A26">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highlight w:val="none"/>
                <w:lang w:val="en-US" w:eastAsia="zh-CN"/>
              </w:rPr>
              <w:t>生产用水</w:t>
            </w:r>
          </w:p>
        </w:tc>
      </w:tr>
      <w:tr w14:paraId="69B2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 w:hRule="atLeast"/>
        </w:trPr>
        <w:tc>
          <w:tcPr>
            <w:tcW w:w="502" w:type="pct"/>
            <w:vMerge w:val="restart"/>
            <w:shd w:val="clear" w:color="auto" w:fill="auto"/>
            <w:vAlign w:val="center"/>
          </w:tcPr>
          <w:p w14:paraId="478462A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水源</w:t>
            </w:r>
            <w:r>
              <w:rPr>
                <w:rFonts w:hint="default" w:ascii="Times New Roman" w:hAnsi="Times New Roman" w:eastAsia="宋体" w:cs="Times New Roman"/>
                <w:color w:val="auto"/>
                <w:sz w:val="21"/>
                <w:szCs w:val="21"/>
                <w:lang w:val="en-US" w:eastAsia="zh-CN"/>
              </w:rPr>
              <w:t>2</w:t>
            </w:r>
          </w:p>
        </w:tc>
        <w:tc>
          <w:tcPr>
            <w:tcW w:w="741" w:type="pct"/>
            <w:shd w:val="clear" w:color="auto" w:fill="auto"/>
            <w:vAlign w:val="center"/>
          </w:tcPr>
          <w:p w14:paraId="78BB8C91">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水源类型</w:t>
            </w:r>
          </w:p>
        </w:tc>
        <w:tc>
          <w:tcPr>
            <w:tcW w:w="3756" w:type="pct"/>
            <w:gridSpan w:val="6"/>
            <w:shd w:val="clear" w:color="auto" w:fill="auto"/>
            <w:vAlign w:val="center"/>
          </w:tcPr>
          <w:p w14:paraId="7008381C">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□地表水   </w:t>
            </w:r>
            <w:r>
              <w:rPr>
                <w:rFonts w:hint="default" w:ascii="Times New Roman" w:hAnsi="Times New Roman" w:eastAsia="宋体" w:cs="Times New Roman"/>
                <w:color w:val="auto"/>
                <w:sz w:val="21"/>
                <w:szCs w:val="21"/>
              </w:rPr>
              <w:sym w:font="Wingdings 2" w:char="00A3"/>
            </w:r>
            <w:r>
              <w:rPr>
                <w:rFonts w:hint="default" w:ascii="Times New Roman" w:hAnsi="Times New Roman" w:eastAsia="宋体" w:cs="Times New Roman"/>
                <w:color w:val="auto"/>
                <w:sz w:val="21"/>
                <w:szCs w:val="21"/>
              </w:rPr>
              <w:t xml:space="preserve">地下水 （□矿泉水 □地热水）  </w:t>
            </w:r>
            <w:r>
              <w:rPr>
                <w:rFonts w:hint="default" w:ascii="Times New Roman" w:hAnsi="Times New Roman" w:eastAsia="宋体" w:cs="Times New Roman"/>
                <w:color w:val="auto"/>
                <w:sz w:val="21"/>
                <w:szCs w:val="21"/>
              </w:rPr>
              <w:sym w:font="Wingdings 2" w:char="0052"/>
            </w:r>
            <w:r>
              <w:rPr>
                <w:rFonts w:hint="default" w:ascii="Times New Roman" w:hAnsi="Times New Roman" w:eastAsia="宋体" w:cs="Times New Roman"/>
                <w:color w:val="auto"/>
                <w:sz w:val="21"/>
                <w:szCs w:val="21"/>
              </w:rPr>
              <w:t>其他</w:t>
            </w:r>
          </w:p>
        </w:tc>
      </w:tr>
      <w:tr w14:paraId="5314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 w:hRule="atLeast"/>
        </w:trPr>
        <w:tc>
          <w:tcPr>
            <w:tcW w:w="502" w:type="pct"/>
            <w:vMerge w:val="continue"/>
            <w:shd w:val="clear" w:color="auto" w:fill="auto"/>
            <w:vAlign w:val="center"/>
          </w:tcPr>
          <w:p w14:paraId="67471989">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10D0BCE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u w:val="none"/>
              </w:rPr>
              <w:t>取水地点</w:t>
            </w:r>
          </w:p>
        </w:tc>
        <w:tc>
          <w:tcPr>
            <w:tcW w:w="3756" w:type="pct"/>
            <w:gridSpan w:val="6"/>
            <w:shd w:val="clear" w:color="auto" w:fill="auto"/>
            <w:vAlign w:val="center"/>
          </w:tcPr>
          <w:p w14:paraId="4D506E86">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内蒙古</w:t>
            </w:r>
            <w:r>
              <w:rPr>
                <w:rFonts w:hint="eastAsia" w:ascii="Times New Roman" w:hAnsi="Times New Roman" w:eastAsia="宋体" w:cs="Times New Roman"/>
                <w:color w:val="auto"/>
                <w:sz w:val="21"/>
                <w:szCs w:val="21"/>
                <w:lang w:eastAsia="zh-CN"/>
              </w:rPr>
              <w:t>赤峰</w:t>
            </w:r>
            <w:r>
              <w:rPr>
                <w:rFonts w:hint="default" w:ascii="Times New Roman" w:hAnsi="Times New Roman" w:eastAsia="宋体" w:cs="Times New Roman"/>
                <w:color w:val="auto"/>
                <w:sz w:val="21"/>
                <w:szCs w:val="21"/>
              </w:rPr>
              <w:t>林西工业园区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冶金化工区</w:t>
            </w:r>
            <w:r>
              <w:rPr>
                <w:rFonts w:hint="default" w:ascii="Times New Roman" w:hAnsi="Times New Roman" w:eastAsia="宋体" w:cs="Times New Roman"/>
                <w:color w:val="auto"/>
                <w:sz w:val="21"/>
                <w:szCs w:val="21"/>
                <w:lang w:eastAsia="zh-CN"/>
              </w:rPr>
              <w:t>）</w:t>
            </w:r>
          </w:p>
        </w:tc>
      </w:tr>
      <w:tr w14:paraId="6233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0" w:hRule="atLeast"/>
        </w:trPr>
        <w:tc>
          <w:tcPr>
            <w:tcW w:w="502" w:type="pct"/>
            <w:vMerge w:val="continue"/>
            <w:shd w:val="clear" w:color="auto" w:fill="auto"/>
            <w:vAlign w:val="center"/>
          </w:tcPr>
          <w:p w14:paraId="37B50DF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7C3A110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取水口</w:t>
            </w:r>
            <w:r>
              <w:rPr>
                <w:rFonts w:hint="default" w:ascii="Times New Roman" w:hAnsi="Times New Roman" w:eastAsia="宋体" w:cs="Times New Roman"/>
                <w:color w:val="auto"/>
                <w:sz w:val="21"/>
                <w:szCs w:val="21"/>
                <w:lang w:val="en-US" w:eastAsia="zh-CN"/>
              </w:rPr>
              <w:t>位置</w:t>
            </w:r>
          </w:p>
        </w:tc>
        <w:tc>
          <w:tcPr>
            <w:tcW w:w="3756" w:type="pct"/>
            <w:gridSpan w:val="6"/>
            <w:shd w:val="clear" w:color="auto" w:fill="auto"/>
            <w:vAlign w:val="center"/>
          </w:tcPr>
          <w:p w14:paraId="623AC949">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园区自来水管网预留口</w:t>
            </w:r>
            <w:r>
              <w:rPr>
                <w:rFonts w:hint="eastAsia" w:cs="Times New Roman"/>
                <w:color w:val="auto"/>
                <w:sz w:val="21"/>
                <w:szCs w:val="21"/>
                <w:lang w:eastAsia="zh-CN"/>
              </w:rPr>
              <w:t>，</w:t>
            </w:r>
            <w:r>
              <w:rPr>
                <w:rFonts w:hint="default" w:ascii="Times New Roman" w:hAnsi="Times New Roman" w:eastAsia="宋体" w:cs="Times New Roman"/>
                <w:color w:val="auto"/>
                <w:sz w:val="21"/>
                <w:szCs w:val="21"/>
                <w:lang w:val="en-US" w:eastAsia="zh-CN"/>
              </w:rPr>
              <w:t>坐标：东经118°5′47.037″</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北纬43°32′58.805″</w:t>
            </w:r>
          </w:p>
        </w:tc>
      </w:tr>
      <w:tr w14:paraId="3ADD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 w:hRule="atLeast"/>
        </w:trPr>
        <w:tc>
          <w:tcPr>
            <w:tcW w:w="502" w:type="pct"/>
            <w:vMerge w:val="continue"/>
            <w:shd w:val="clear" w:color="auto" w:fill="auto"/>
            <w:vAlign w:val="center"/>
          </w:tcPr>
          <w:p w14:paraId="587AE4D8">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6F68657E">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年取水量</w:t>
            </w:r>
          </w:p>
        </w:tc>
        <w:tc>
          <w:tcPr>
            <w:tcW w:w="3756" w:type="pct"/>
            <w:gridSpan w:val="6"/>
            <w:shd w:val="clear" w:color="auto" w:fill="auto"/>
            <w:vAlign w:val="center"/>
          </w:tcPr>
          <w:p w14:paraId="5111DD42">
            <w:pPr>
              <w:keepNext w:val="0"/>
              <w:keepLines w:val="0"/>
              <w:pageBreakBefore w:val="0"/>
              <w:widowControl w:val="0"/>
              <w:kinsoku/>
              <w:wordWrap/>
              <w:overflowPunct/>
              <w:topLinePunct w:val="0"/>
              <w:bidi w:val="0"/>
              <w:adjustRightInd/>
              <w:spacing w:line="240" w:lineRule="auto"/>
              <w:ind w:firstLine="420" w:firstLineChars="200"/>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年取水量</w:t>
            </w:r>
            <w:r>
              <w:rPr>
                <w:rFonts w:hint="eastAsia" w:cs="Times New Roman"/>
                <w:color w:val="auto"/>
                <w:sz w:val="21"/>
                <w:szCs w:val="21"/>
                <w:lang w:val="en-US" w:eastAsia="zh-CN"/>
              </w:rPr>
              <w:t>12000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p>
          <w:p w14:paraId="479D62BF">
            <w:pPr>
              <w:keepNext w:val="0"/>
              <w:keepLines w:val="0"/>
              <w:pageBreakBefore w:val="0"/>
              <w:widowControl w:val="0"/>
              <w:kinsoku/>
              <w:wordWrap/>
              <w:overflowPunct/>
              <w:topLinePunct w:val="0"/>
              <w:bidi w:val="0"/>
              <w:adjustRightInd/>
              <w:spacing w:line="240" w:lineRule="auto"/>
              <w:ind w:firstLine="420" w:firstLineChars="200"/>
              <w:jc w:val="both"/>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bidi="ar-SA"/>
              </w:rPr>
              <w:t>运行期</w:t>
            </w:r>
            <w:r>
              <w:rPr>
                <w:rFonts w:hint="default" w:ascii="Times New Roman" w:hAnsi="Times New Roman" w:eastAsia="宋体" w:cs="Times New Roman"/>
                <w:color w:val="auto"/>
                <w:kern w:val="2"/>
                <w:sz w:val="21"/>
                <w:szCs w:val="21"/>
                <w:lang w:val="en-US" w:eastAsia="zh-CN" w:bidi="ar-SA"/>
              </w:rPr>
              <w:t>生活用水水源为园区自来水管网。</w:t>
            </w:r>
          </w:p>
          <w:p w14:paraId="21A71E15">
            <w:pPr>
              <w:pStyle w:val="2"/>
              <w:keepNext w:val="0"/>
              <w:keepLines w:val="0"/>
              <w:pageBreakBefore w:val="0"/>
              <w:widowControl w:val="0"/>
              <w:kinsoku/>
              <w:wordWrap/>
              <w:overflowPunct/>
              <w:topLinePunct w:val="0"/>
              <w:bidi w:val="0"/>
              <w:adjustRightInd/>
              <w:spacing w:line="240" w:lineRule="auto"/>
              <w:rPr>
                <w:rFonts w:hint="eastAsia"/>
                <w:color w:val="auto"/>
                <w:sz w:val="21"/>
                <w:szCs w:val="21"/>
                <w:lang w:eastAsia="zh-CN"/>
              </w:rPr>
            </w:pPr>
            <w:r>
              <w:rPr>
                <w:rFonts w:hint="eastAsia" w:ascii="Times New Roman" w:hAnsi="Times New Roman" w:eastAsia="宋体" w:cs="Times New Roman"/>
                <w:color w:val="auto"/>
                <w:kern w:val="2"/>
                <w:sz w:val="21"/>
                <w:szCs w:val="21"/>
                <w:lang w:val="en-US" w:eastAsia="zh-CN" w:bidi="ar-SA"/>
              </w:rPr>
              <w:t>项目一期劳动定员300人，生活用水定额按照《内蒙古自治区行业用水定额》（DB15/T385-2025）中城镇居民用水定额100L/（人・d）核定，则一期生活用水量9000m</w:t>
            </w:r>
            <w:r>
              <w:rPr>
                <w:rFonts w:hint="eastAsia"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/a。项目二期劳动定员100人，生活用水定额同样按照100L/（人・d）核定，则二期生活用水量3000m</w:t>
            </w:r>
            <w:r>
              <w:rPr>
                <w:rFonts w:hint="eastAsia"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/a。全厂生活用水合计：12000m</w:t>
            </w:r>
            <w:r>
              <w:rPr>
                <w:rFonts w:hint="eastAsia"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/a。</w:t>
            </w:r>
          </w:p>
        </w:tc>
      </w:tr>
      <w:tr w14:paraId="181C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 w:hRule="atLeast"/>
        </w:trPr>
        <w:tc>
          <w:tcPr>
            <w:tcW w:w="502" w:type="pct"/>
            <w:vMerge w:val="continue"/>
            <w:shd w:val="clear" w:color="auto" w:fill="auto"/>
            <w:vAlign w:val="center"/>
          </w:tcPr>
          <w:p w14:paraId="27724D0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3328DD8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取水工程（设施）类型（可多选）</w:t>
            </w:r>
          </w:p>
        </w:tc>
        <w:tc>
          <w:tcPr>
            <w:tcW w:w="3756" w:type="pct"/>
            <w:gridSpan w:val="6"/>
            <w:shd w:val="clear" w:color="auto" w:fill="auto"/>
            <w:vAlign w:val="center"/>
          </w:tcPr>
          <w:p w14:paraId="617BF807">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□闸□坝□渠道□人工河道□虹吸管□水泵□水井□水电站</w:t>
            </w:r>
            <w:r>
              <w:rPr>
                <w:rFonts w:hint="default" w:ascii="Times New Roman" w:hAnsi="Times New Roman" w:eastAsia="宋体" w:cs="Times New Roman"/>
                <w:color w:val="auto"/>
                <w:sz w:val="21"/>
                <w:szCs w:val="21"/>
              </w:rPr>
              <w:sym w:font="Wingdings 2" w:char="0052"/>
            </w:r>
            <w:r>
              <w:rPr>
                <w:rFonts w:hint="default" w:ascii="Times New Roman" w:hAnsi="Times New Roman" w:eastAsia="宋体" w:cs="Times New Roman"/>
                <w:color w:val="auto"/>
                <w:sz w:val="21"/>
                <w:szCs w:val="21"/>
              </w:rPr>
              <w:t>其他</w:t>
            </w:r>
          </w:p>
        </w:tc>
      </w:tr>
      <w:tr w14:paraId="7C3C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 w:hRule="atLeast"/>
        </w:trPr>
        <w:tc>
          <w:tcPr>
            <w:tcW w:w="502" w:type="pct"/>
            <w:shd w:val="clear" w:color="auto" w:fill="auto"/>
            <w:vAlign w:val="center"/>
          </w:tcPr>
          <w:p w14:paraId="2F99FB61">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取水用途</w:t>
            </w:r>
          </w:p>
        </w:tc>
        <w:tc>
          <w:tcPr>
            <w:tcW w:w="4497" w:type="pct"/>
            <w:gridSpan w:val="7"/>
            <w:shd w:val="clear" w:color="auto" w:fill="auto"/>
            <w:vAlign w:val="center"/>
          </w:tcPr>
          <w:p w14:paraId="4E695938">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生活用水</w:t>
            </w:r>
          </w:p>
        </w:tc>
      </w:tr>
      <w:tr w14:paraId="125E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atLeast"/>
        </w:trPr>
        <w:tc>
          <w:tcPr>
            <w:tcW w:w="1243" w:type="pct"/>
            <w:gridSpan w:val="2"/>
            <w:shd w:val="clear" w:color="auto" w:fill="auto"/>
            <w:vAlign w:val="center"/>
          </w:tcPr>
          <w:p w14:paraId="79F1808E">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施工期起止时间</w:t>
            </w:r>
          </w:p>
        </w:tc>
        <w:tc>
          <w:tcPr>
            <w:tcW w:w="3756" w:type="pct"/>
            <w:gridSpan w:val="6"/>
            <w:shd w:val="clear" w:color="auto" w:fill="auto"/>
            <w:vAlign w:val="center"/>
          </w:tcPr>
          <w:p w14:paraId="78C56DE0">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从</w:t>
            </w:r>
            <w:r>
              <w:rPr>
                <w:rFonts w:hint="default" w:ascii="Times New Roman" w:hAnsi="Times New Roman" w:eastAsia="宋体" w:cs="Times New Roman"/>
                <w:color w:val="auto"/>
                <w:sz w:val="21"/>
                <w:szCs w:val="21"/>
                <w:lang w:val="en-US" w:eastAsia="zh-CN"/>
              </w:rPr>
              <w:t>2026</w:t>
            </w:r>
            <w:r>
              <w:rPr>
                <w:rFonts w:hint="default" w:ascii="Times New Roman" w:hAnsi="Times New Roman" w:eastAsia="宋体" w:cs="Times New Roman"/>
                <w:color w:val="auto"/>
                <w:sz w:val="21"/>
                <w:szCs w:val="21"/>
              </w:rPr>
              <w:t>年</w:t>
            </w: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月至</w:t>
            </w:r>
            <w:r>
              <w:rPr>
                <w:rFonts w:hint="default" w:ascii="Times New Roman" w:hAnsi="Times New Roman" w:eastAsia="宋体" w:cs="Times New Roman"/>
                <w:color w:val="auto"/>
                <w:sz w:val="21"/>
                <w:szCs w:val="21"/>
                <w:lang w:val="en-US" w:eastAsia="zh-CN"/>
              </w:rPr>
              <w:t>2028</w:t>
            </w:r>
            <w:r>
              <w:rPr>
                <w:rFonts w:hint="default" w:ascii="Times New Roman" w:hAnsi="Times New Roman" w:eastAsia="宋体" w:cs="Times New Roman"/>
                <w:color w:val="auto"/>
                <w:sz w:val="21"/>
                <w:szCs w:val="21"/>
              </w:rPr>
              <w:t>年</w:t>
            </w: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月</w:t>
            </w:r>
          </w:p>
        </w:tc>
      </w:tr>
      <w:tr w14:paraId="741F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5" w:hRule="atLeast"/>
        </w:trPr>
        <w:tc>
          <w:tcPr>
            <w:tcW w:w="1243" w:type="pct"/>
            <w:gridSpan w:val="2"/>
            <w:shd w:val="clear" w:color="auto" w:fill="auto"/>
            <w:vAlign w:val="center"/>
          </w:tcPr>
          <w:p w14:paraId="44D06651">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施工期取水量（合计）</w:t>
            </w:r>
          </w:p>
        </w:tc>
        <w:tc>
          <w:tcPr>
            <w:tcW w:w="3756" w:type="pct"/>
            <w:gridSpan w:val="6"/>
            <w:shd w:val="clear" w:color="auto" w:fill="auto"/>
            <w:vAlign w:val="center"/>
          </w:tcPr>
          <w:p w14:paraId="26BA12FB">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5904.94</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lang w:val="en-US" w:eastAsia="zh-CN"/>
              </w:rPr>
              <w:t>3</w:t>
            </w:r>
          </w:p>
        </w:tc>
      </w:tr>
      <w:tr w14:paraId="426B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7" w:hRule="atLeast"/>
        </w:trPr>
        <w:tc>
          <w:tcPr>
            <w:tcW w:w="502" w:type="pct"/>
            <w:vMerge w:val="restart"/>
            <w:shd w:val="clear" w:color="auto" w:fill="auto"/>
            <w:vAlign w:val="center"/>
          </w:tcPr>
          <w:p w14:paraId="6C8B2C1E">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水源1</w:t>
            </w:r>
          </w:p>
        </w:tc>
        <w:tc>
          <w:tcPr>
            <w:tcW w:w="741" w:type="pct"/>
            <w:shd w:val="clear" w:color="auto" w:fill="auto"/>
            <w:vAlign w:val="center"/>
          </w:tcPr>
          <w:p w14:paraId="5327C1B8">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水源类型</w:t>
            </w:r>
          </w:p>
        </w:tc>
        <w:tc>
          <w:tcPr>
            <w:tcW w:w="3756" w:type="pct"/>
            <w:gridSpan w:val="6"/>
            <w:shd w:val="clear" w:color="auto" w:fill="auto"/>
            <w:vAlign w:val="center"/>
          </w:tcPr>
          <w:p w14:paraId="5154A51D">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 xml:space="preserve">□地表水     </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 xml:space="preserve">地下水（□矿泉水 □地热水）  </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其他</w:t>
            </w:r>
          </w:p>
        </w:tc>
      </w:tr>
      <w:tr w14:paraId="4F8C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3" w:hRule="atLeast"/>
        </w:trPr>
        <w:tc>
          <w:tcPr>
            <w:tcW w:w="502" w:type="pct"/>
            <w:vMerge w:val="continue"/>
            <w:shd w:val="clear" w:color="auto" w:fill="auto"/>
            <w:vAlign w:val="center"/>
          </w:tcPr>
          <w:p w14:paraId="3F5DEFD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08B8A461">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highlight w:val="none"/>
              </w:rPr>
              <w:t>取水地点</w:t>
            </w:r>
          </w:p>
        </w:tc>
        <w:tc>
          <w:tcPr>
            <w:tcW w:w="3756" w:type="pct"/>
            <w:gridSpan w:val="6"/>
            <w:shd w:val="clear" w:color="auto" w:fill="auto"/>
            <w:vAlign w:val="center"/>
          </w:tcPr>
          <w:p w14:paraId="7302B0C1">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内蒙古</w:t>
            </w:r>
            <w:r>
              <w:rPr>
                <w:rFonts w:hint="eastAsia" w:ascii="Times New Roman" w:hAnsi="Times New Roman" w:eastAsia="宋体" w:cs="Times New Roman"/>
                <w:color w:val="auto"/>
                <w:sz w:val="21"/>
                <w:szCs w:val="21"/>
                <w:lang w:eastAsia="zh-CN"/>
              </w:rPr>
              <w:t>赤峰</w:t>
            </w:r>
            <w:r>
              <w:rPr>
                <w:rFonts w:hint="default" w:ascii="Times New Roman" w:hAnsi="Times New Roman" w:eastAsia="宋体" w:cs="Times New Roman"/>
                <w:color w:val="auto"/>
                <w:sz w:val="21"/>
                <w:szCs w:val="21"/>
              </w:rPr>
              <w:t>林西工业园区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冶金化工区</w:t>
            </w:r>
            <w:r>
              <w:rPr>
                <w:rFonts w:hint="default" w:ascii="Times New Roman" w:hAnsi="Times New Roman" w:eastAsia="宋体" w:cs="Times New Roman"/>
                <w:color w:val="auto"/>
                <w:sz w:val="21"/>
                <w:szCs w:val="21"/>
                <w:lang w:eastAsia="zh-CN"/>
              </w:rPr>
              <w:t>）</w:t>
            </w:r>
          </w:p>
        </w:tc>
      </w:tr>
      <w:tr w14:paraId="0183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502" w:type="pct"/>
            <w:vMerge w:val="continue"/>
            <w:shd w:val="clear" w:color="auto" w:fill="auto"/>
            <w:vAlign w:val="center"/>
          </w:tcPr>
          <w:p w14:paraId="01B27BC7">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0582AF69">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取水口位置</w:t>
            </w:r>
          </w:p>
        </w:tc>
        <w:tc>
          <w:tcPr>
            <w:tcW w:w="3756" w:type="pct"/>
            <w:gridSpan w:val="6"/>
            <w:shd w:val="clear" w:color="auto" w:fill="auto"/>
            <w:vAlign w:val="center"/>
          </w:tcPr>
          <w:p w14:paraId="2DFEFAEA">
            <w:pPr>
              <w:keepNext w:val="0"/>
              <w:keepLines w:val="0"/>
              <w:pageBreakBefore w:val="0"/>
              <w:widowControl w:val="0"/>
              <w:kinsoku/>
              <w:wordWrap/>
              <w:overflowPunct/>
              <w:topLinePunct w:val="0"/>
              <w:bidi w:val="0"/>
              <w:adjustRightInd/>
              <w:spacing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园区</w:t>
            </w:r>
            <w:r>
              <w:rPr>
                <w:rFonts w:hint="default" w:ascii="Times New Roman" w:hAnsi="Times New Roman" w:eastAsia="宋体" w:cs="Times New Roman"/>
                <w:color w:val="auto"/>
                <w:sz w:val="21"/>
                <w:szCs w:val="21"/>
                <w:highlight w:val="none"/>
                <w:lang w:val="en-US" w:eastAsia="zh-CN"/>
              </w:rPr>
              <w:t>再生</w:t>
            </w:r>
            <w:r>
              <w:rPr>
                <w:rFonts w:hint="default" w:ascii="Times New Roman" w:hAnsi="Times New Roman" w:eastAsia="宋体" w:cs="Times New Roman"/>
                <w:color w:val="auto"/>
                <w:sz w:val="21"/>
                <w:szCs w:val="21"/>
                <w:highlight w:val="none"/>
              </w:rPr>
              <w:t>水管网预留口</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坐标：东经119°1′53.024″</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北纬42°54′22.670″</w:t>
            </w:r>
          </w:p>
        </w:tc>
      </w:tr>
      <w:tr w14:paraId="7458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87" w:hRule="atLeast"/>
        </w:trPr>
        <w:tc>
          <w:tcPr>
            <w:tcW w:w="502" w:type="pct"/>
            <w:vMerge w:val="continue"/>
            <w:shd w:val="clear" w:color="auto" w:fill="auto"/>
            <w:vAlign w:val="center"/>
          </w:tcPr>
          <w:p w14:paraId="42DC993C">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728FB380">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取水量</w:t>
            </w:r>
          </w:p>
        </w:tc>
        <w:tc>
          <w:tcPr>
            <w:tcW w:w="3756" w:type="pct"/>
            <w:gridSpan w:val="6"/>
            <w:shd w:val="clear" w:color="auto" w:fill="auto"/>
            <w:vAlign w:val="center"/>
          </w:tcPr>
          <w:p w14:paraId="707254BB">
            <w:pPr>
              <w:keepNext w:val="0"/>
              <w:keepLines w:val="0"/>
              <w:pageBreakBefore w:val="0"/>
              <w:widowControl w:val="0"/>
              <w:kinsoku/>
              <w:wordWrap/>
              <w:overflowPunct/>
              <w:topLinePunct w:val="0"/>
              <w:bidi w:val="0"/>
              <w:adjustRightInd/>
              <w:spacing w:line="240" w:lineRule="auto"/>
              <w:ind w:firstLine="420" w:firstLineChars="20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本项目总建筑面积66952.17m</w:t>
            </w:r>
            <w:r>
              <w:rPr>
                <w:rFonts w:hint="default" w:ascii="Times New Roman" w:hAnsi="Times New Roman" w:eastAsia="宋体" w:cs="Times New Roman"/>
                <w:color w:val="auto"/>
                <w:sz w:val="21"/>
                <w:szCs w:val="21"/>
                <w:vertAlign w:val="superscript"/>
                <w:lang w:val="en-US" w:eastAsia="zh-CN"/>
              </w:rPr>
              <w:t>2</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项目建设期总计24个月（自2026年4月至2028年4月）。施工期用水主要包括施工混凝土用水、建筑装饰装修用水、混凝土养护用水。</w:t>
            </w:r>
          </w:p>
          <w:p w14:paraId="706CB516">
            <w:pPr>
              <w:keepNext w:val="0"/>
              <w:keepLines w:val="0"/>
              <w:pageBreakBefore w:val="0"/>
              <w:widowControl w:val="0"/>
              <w:kinsoku/>
              <w:wordWrap/>
              <w:overflowPunct/>
              <w:topLinePunct w:val="0"/>
              <w:bidi w:val="0"/>
              <w:adjustRightInd/>
              <w:spacing w:line="240" w:lineRule="auto"/>
              <w:ind w:firstLine="420" w:firstLineChars="200"/>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生产</w:t>
            </w:r>
            <w:r>
              <w:rPr>
                <w:rFonts w:hint="default" w:ascii="Times New Roman" w:hAnsi="Times New Roman" w:eastAsia="宋体" w:cs="Times New Roman"/>
                <w:color w:val="auto"/>
                <w:sz w:val="21"/>
                <w:szCs w:val="21"/>
                <w:lang w:val="en-US" w:eastAsia="zh-CN"/>
              </w:rPr>
              <w:t>用水水源为园区生产用水（再生水）公共供水管网水</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在园区生产用水再生水供水管网覆盖到厂区前</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项目以水罐车拉水方式保障施工期用水。</w:t>
            </w:r>
          </w:p>
          <w:p w14:paraId="740C9BF4">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（一）混凝土用水</w:t>
            </w:r>
          </w:p>
          <w:p w14:paraId="2AB2D968">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本项目施工期全部采用外购商品混凝土，施工现场不设置混凝土搅拌站，不开展现场混凝土搅拌作业，因此施工期无混凝土搅拌用水消耗。</w:t>
            </w:r>
          </w:p>
          <w:p w14:paraId="5330214E">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（二）建筑装饰、装修用水</w:t>
            </w:r>
          </w:p>
          <w:p w14:paraId="6B99796B">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项目总建筑面积约66952.17m²，依据《内蒙古自治区行业用水定额》（DB15/T385-2025）建筑装饰、装修（行业代码E5010）用水定额，定额取值0.04m³/m²。</w:t>
            </w:r>
          </w:p>
          <w:p w14:paraId="07EBA3DD">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建筑装饰装修用水量=66952.17×0.04=2678.09m³。</w:t>
            </w:r>
          </w:p>
          <w:p w14:paraId="73BA44D3">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（三）混凝土养护用水</w:t>
            </w:r>
          </w:p>
          <w:p w14:paraId="1AA18546">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项目施工采用外购成品商砼，根据《混凝土结构工程施工规范》（GB50666-2011）养护要求，结合本地区气候条件、施工浇筑节奏，养护周期取7～14d均值10d。项目混凝土有效浇筑面积按总建筑面积80%折算，有效浇筑面积=66952.17×80%=53561.74m²，采用行业养护用水定额0.03m³/m²。</w:t>
            </w:r>
          </w:p>
          <w:p w14:paraId="62345294">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混凝土养护用水量=53561.74×0.03=1606.85m³。</w:t>
            </w:r>
          </w:p>
          <w:p w14:paraId="2BD1C4FA">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（四）总用水量</w:t>
            </w:r>
          </w:p>
          <w:p w14:paraId="03573C3B">
            <w:pPr>
              <w:pStyle w:val="13"/>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施工期生产总用水量=建筑装饰装修用水+混凝土养护用水=2678.09+1606.85=4284.94m³。</w:t>
            </w:r>
          </w:p>
        </w:tc>
      </w:tr>
      <w:tr w14:paraId="0F02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502" w:type="pct"/>
            <w:vMerge w:val="continue"/>
            <w:shd w:val="clear" w:color="auto" w:fill="auto"/>
            <w:vAlign w:val="center"/>
          </w:tcPr>
          <w:p w14:paraId="32D2B218">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2144178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取水工程（设施）类型（可多选）</w:t>
            </w:r>
          </w:p>
        </w:tc>
        <w:tc>
          <w:tcPr>
            <w:tcW w:w="3756" w:type="pct"/>
            <w:gridSpan w:val="6"/>
            <w:shd w:val="clear" w:color="auto" w:fill="auto"/>
            <w:vAlign w:val="center"/>
          </w:tcPr>
          <w:p w14:paraId="22E80CDA">
            <w:pPr>
              <w:keepNext w:val="0"/>
              <w:keepLines w:val="0"/>
              <w:pageBreakBefore w:val="0"/>
              <w:widowControl w:val="0"/>
              <w:kinsoku/>
              <w:wordWrap/>
              <w:overflowPunct/>
              <w:topLinePunct w:val="0"/>
              <w:bidi w:val="0"/>
              <w:adjustRightInd/>
              <w:snapToGrid w:val="0"/>
              <w:spacing w:line="240" w:lineRule="auto"/>
              <w:ind w:firstLine="0" w:firstLineChars="0"/>
              <w:jc w:val="both"/>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□闸 □坝 □渠道 □人工河道 □虹吸管 □水泵 </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水井 □水电站</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rPr>
              <w:sym w:font="Wingdings 2" w:char="0052"/>
            </w:r>
            <w:r>
              <w:rPr>
                <w:rFonts w:hint="default" w:ascii="Times New Roman" w:hAnsi="Times New Roman" w:eastAsia="宋体" w:cs="Times New Roman"/>
                <w:color w:val="auto"/>
                <w:sz w:val="21"/>
                <w:szCs w:val="21"/>
                <w:highlight w:val="none"/>
              </w:rPr>
              <w:t>其他</w:t>
            </w:r>
          </w:p>
        </w:tc>
      </w:tr>
      <w:tr w14:paraId="14C9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 w:hRule="atLeast"/>
        </w:trPr>
        <w:tc>
          <w:tcPr>
            <w:tcW w:w="502" w:type="pct"/>
            <w:vMerge w:val="restart"/>
            <w:shd w:val="clear" w:color="auto" w:fill="auto"/>
            <w:vAlign w:val="center"/>
          </w:tcPr>
          <w:p w14:paraId="5EF88EF5">
            <w:pPr>
              <w:keepNext w:val="0"/>
              <w:keepLines w:val="0"/>
              <w:pageBreakBefore w:val="0"/>
              <w:widowControl w:val="0"/>
              <w:kinsoku/>
              <w:wordWrap/>
              <w:overflowPunct/>
              <w:topLinePunct w:val="0"/>
              <w:bidi w:val="0"/>
              <w:adjustRightInd/>
              <w:spacing w:line="240" w:lineRule="auto"/>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水源</w:t>
            </w:r>
            <w:r>
              <w:rPr>
                <w:rFonts w:hint="eastAsia" w:cs="Times New Roman"/>
                <w:color w:val="auto"/>
                <w:sz w:val="21"/>
                <w:szCs w:val="21"/>
                <w:lang w:val="en-US" w:eastAsia="zh-CN"/>
              </w:rPr>
              <w:t>2</w:t>
            </w:r>
          </w:p>
        </w:tc>
        <w:tc>
          <w:tcPr>
            <w:tcW w:w="741" w:type="pct"/>
            <w:shd w:val="clear" w:color="auto" w:fill="auto"/>
            <w:vAlign w:val="center"/>
          </w:tcPr>
          <w:p w14:paraId="6B4D76C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水源类型</w:t>
            </w:r>
          </w:p>
        </w:tc>
        <w:tc>
          <w:tcPr>
            <w:tcW w:w="3756" w:type="pct"/>
            <w:gridSpan w:val="6"/>
            <w:shd w:val="clear" w:color="auto" w:fill="auto"/>
            <w:vAlign w:val="center"/>
          </w:tcPr>
          <w:p w14:paraId="4658977B">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□地表水     </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 xml:space="preserve">地下水（□矿泉水 □地热水）  </w:t>
            </w:r>
            <w:r>
              <w:rPr>
                <w:rFonts w:hint="default" w:ascii="Times New Roman" w:hAnsi="Times New Roman" w:eastAsia="宋体" w:cs="Times New Roman"/>
                <w:color w:val="auto"/>
                <w:sz w:val="21"/>
                <w:szCs w:val="21"/>
                <w:highlight w:val="none"/>
              </w:rPr>
              <w:t xml:space="preserve">  </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其他</w:t>
            </w:r>
          </w:p>
        </w:tc>
      </w:tr>
      <w:tr w14:paraId="59A7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 w:hRule="atLeast"/>
        </w:trPr>
        <w:tc>
          <w:tcPr>
            <w:tcW w:w="502" w:type="pct"/>
            <w:vMerge w:val="continue"/>
            <w:shd w:val="clear" w:color="auto" w:fill="auto"/>
            <w:vAlign w:val="center"/>
          </w:tcPr>
          <w:p w14:paraId="463AAA8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0BA6E539">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取水地点</w:t>
            </w:r>
          </w:p>
        </w:tc>
        <w:tc>
          <w:tcPr>
            <w:tcW w:w="3756" w:type="pct"/>
            <w:gridSpan w:val="6"/>
            <w:shd w:val="clear" w:color="auto" w:fill="auto"/>
            <w:vAlign w:val="center"/>
          </w:tcPr>
          <w:p w14:paraId="7FA362C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内蒙古</w:t>
            </w:r>
            <w:r>
              <w:rPr>
                <w:rFonts w:hint="eastAsia" w:ascii="Times New Roman" w:hAnsi="Times New Roman" w:eastAsia="宋体" w:cs="Times New Roman"/>
                <w:color w:val="auto"/>
                <w:sz w:val="21"/>
                <w:szCs w:val="21"/>
                <w:lang w:eastAsia="zh-CN"/>
              </w:rPr>
              <w:t>赤峰</w:t>
            </w:r>
            <w:r>
              <w:rPr>
                <w:rFonts w:hint="default" w:ascii="Times New Roman" w:hAnsi="Times New Roman" w:eastAsia="宋体" w:cs="Times New Roman"/>
                <w:color w:val="auto"/>
                <w:sz w:val="21"/>
                <w:szCs w:val="21"/>
              </w:rPr>
              <w:t>林西工业园区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冶金化工区</w:t>
            </w:r>
            <w:r>
              <w:rPr>
                <w:rFonts w:hint="default" w:ascii="Times New Roman" w:hAnsi="Times New Roman" w:eastAsia="宋体" w:cs="Times New Roman"/>
                <w:color w:val="auto"/>
                <w:sz w:val="21"/>
                <w:szCs w:val="21"/>
                <w:lang w:eastAsia="zh-CN"/>
              </w:rPr>
              <w:t>）</w:t>
            </w:r>
          </w:p>
        </w:tc>
      </w:tr>
      <w:tr w14:paraId="30D9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 w:hRule="atLeast"/>
        </w:trPr>
        <w:tc>
          <w:tcPr>
            <w:tcW w:w="502" w:type="pct"/>
            <w:vMerge w:val="continue"/>
            <w:shd w:val="clear" w:color="auto" w:fill="auto"/>
            <w:vAlign w:val="center"/>
          </w:tcPr>
          <w:p w14:paraId="15B5CCBE">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13778317">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取水口位置</w:t>
            </w:r>
          </w:p>
        </w:tc>
        <w:tc>
          <w:tcPr>
            <w:tcW w:w="3756" w:type="pct"/>
            <w:gridSpan w:val="6"/>
            <w:shd w:val="clear" w:color="auto" w:fill="auto"/>
            <w:vAlign w:val="center"/>
          </w:tcPr>
          <w:p w14:paraId="3DF780BA">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园区自来水管网预留口</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坐标：东经119°1′53.024″</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北纬42°54′22.670″</w:t>
            </w:r>
          </w:p>
        </w:tc>
      </w:tr>
      <w:tr w14:paraId="78FC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 w:hRule="atLeast"/>
        </w:trPr>
        <w:tc>
          <w:tcPr>
            <w:tcW w:w="502" w:type="pct"/>
            <w:vMerge w:val="continue"/>
            <w:shd w:val="clear" w:color="auto" w:fill="auto"/>
            <w:vAlign w:val="center"/>
          </w:tcPr>
          <w:p w14:paraId="6399AF6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58F62388">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取水量</w:t>
            </w:r>
          </w:p>
        </w:tc>
        <w:tc>
          <w:tcPr>
            <w:tcW w:w="3756" w:type="pct"/>
            <w:gridSpan w:val="6"/>
            <w:shd w:val="clear" w:color="auto" w:fill="auto"/>
            <w:vAlign w:val="center"/>
          </w:tcPr>
          <w:p w14:paraId="573DA53E">
            <w:pPr>
              <w:pStyle w:val="13"/>
              <w:keepNext w:val="0"/>
              <w:keepLines w:val="0"/>
              <w:pageBreakBefore w:val="0"/>
              <w:widowControl w:val="0"/>
              <w:kinsoku/>
              <w:wordWrap/>
              <w:overflowPunct/>
              <w:topLinePunct w:val="0"/>
              <w:autoSpaceDE/>
              <w:autoSpaceDN/>
              <w:bidi w:val="0"/>
              <w:adjustRightInd/>
              <w:snapToGrid/>
              <w:spacing w:after="0" w:line="240" w:lineRule="auto"/>
              <w:ind w:left="0" w:left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施工期生活用水量为</w:t>
            </w:r>
            <w:r>
              <w:rPr>
                <w:rFonts w:hint="eastAsia" w:cs="Times New Roman"/>
                <w:color w:val="auto"/>
                <w:kern w:val="2"/>
                <w:sz w:val="21"/>
                <w:szCs w:val="21"/>
                <w:lang w:val="en-US" w:eastAsia="zh-CN" w:bidi="ar-SA"/>
              </w:rPr>
              <w:t>1620</w:t>
            </w:r>
            <w:r>
              <w:rPr>
                <w:rFonts w:hint="default"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3</w:t>
            </w:r>
            <w:r>
              <w:rPr>
                <w:rFonts w:hint="default" w:ascii="Times New Roman" w:hAnsi="Times New Roman" w:eastAsia="宋体" w:cs="Times New Roman"/>
                <w:color w:val="auto"/>
                <w:kern w:val="2"/>
                <w:sz w:val="21"/>
                <w:szCs w:val="21"/>
                <w:lang w:val="en-US" w:eastAsia="zh-CN" w:bidi="ar-SA"/>
              </w:rPr>
              <w:t>。</w:t>
            </w:r>
          </w:p>
          <w:p w14:paraId="342C6764">
            <w:pPr>
              <w:pStyle w:val="13"/>
              <w:keepNext w:val="0"/>
              <w:keepLines w:val="0"/>
              <w:pageBreakBefore w:val="0"/>
              <w:widowControl w:val="0"/>
              <w:kinsoku/>
              <w:wordWrap/>
              <w:overflowPunct/>
              <w:topLinePunct w:val="0"/>
              <w:autoSpaceDE/>
              <w:autoSpaceDN/>
              <w:bidi w:val="0"/>
              <w:adjustRightInd/>
              <w:snapToGrid/>
              <w:spacing w:after="0" w:line="240" w:lineRule="auto"/>
              <w:ind w:left="0" w:left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项目施工期生活用水水源为园区自来水管网。项目施工期建筑工人约为60人</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生活用水定额以</w:t>
            </w:r>
            <w:r>
              <w:rPr>
                <w:rFonts w:hint="default" w:ascii="Times New Roman" w:hAnsi="Times New Roman" w:eastAsia="宋体" w:cs="Times New Roman"/>
                <w:color w:val="auto"/>
                <w:sz w:val="21"/>
                <w:szCs w:val="21"/>
              </w:rPr>
              <w:t xml:space="preserve">《内蒙古自治区行业用水定额》（DB15/T </w:t>
            </w:r>
            <w:r>
              <w:rPr>
                <w:rFonts w:hint="eastAsia" w:cs="Times New Roman"/>
                <w:color w:val="auto"/>
                <w:sz w:val="21"/>
                <w:szCs w:val="21"/>
                <w:lang w:eastAsia="zh-CN"/>
              </w:rPr>
              <w:t>385-2025</w:t>
            </w:r>
            <w:r>
              <w:rPr>
                <w:rFonts w:hint="default" w:ascii="Times New Roman" w:hAnsi="Times New Roman" w:eastAsia="宋体" w:cs="Times New Roman"/>
                <w:color w:val="auto"/>
                <w:sz w:val="21"/>
                <w:szCs w:val="21"/>
              </w:rPr>
              <w:t>）中</w:t>
            </w:r>
            <w:r>
              <w:rPr>
                <w:rFonts w:hint="eastAsia" w:cs="Times New Roman"/>
                <w:color w:val="auto"/>
                <w:sz w:val="21"/>
                <w:szCs w:val="21"/>
                <w:lang w:val="en-US" w:eastAsia="zh-CN"/>
              </w:rPr>
              <w:t>城镇居民10</w:t>
            </w:r>
            <w:r>
              <w:rPr>
                <w:rFonts w:hint="default" w:ascii="Times New Roman" w:hAnsi="Times New Roman" w:eastAsia="宋体" w:cs="Times New Roman"/>
                <w:color w:val="auto"/>
                <w:sz w:val="21"/>
                <w:szCs w:val="21"/>
              </w:rPr>
              <w:t>0/（人·d）的用水定额要求</w:t>
            </w:r>
            <w:r>
              <w:rPr>
                <w:rFonts w:hint="eastAsia" w:cs="Times New Roman"/>
                <w:color w:val="auto"/>
                <w:sz w:val="21"/>
                <w:szCs w:val="21"/>
                <w:lang w:val="en-US" w:eastAsia="zh-CN"/>
              </w:rPr>
              <w:t>核定</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年施工期270天</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则施工期生活用水量为</w:t>
            </w:r>
            <w:r>
              <w:rPr>
                <w:rFonts w:hint="eastAsia" w:cs="Times New Roman"/>
                <w:color w:val="auto"/>
                <w:kern w:val="2"/>
                <w:sz w:val="21"/>
                <w:szCs w:val="21"/>
                <w:lang w:val="en-US" w:eastAsia="zh-CN" w:bidi="ar-SA"/>
              </w:rPr>
              <w:t>1620</w:t>
            </w:r>
            <w:r>
              <w:rPr>
                <w:rFonts w:hint="default"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3</w:t>
            </w:r>
            <w:r>
              <w:rPr>
                <w:rFonts w:hint="default" w:ascii="Times New Roman" w:hAnsi="Times New Roman" w:eastAsia="宋体" w:cs="Times New Roman"/>
                <w:color w:val="auto"/>
                <w:kern w:val="2"/>
                <w:sz w:val="21"/>
                <w:szCs w:val="21"/>
                <w:lang w:val="en-US" w:eastAsia="zh-CN" w:bidi="ar-SA"/>
              </w:rPr>
              <w:t>。</w:t>
            </w:r>
          </w:p>
        </w:tc>
      </w:tr>
      <w:tr w14:paraId="3130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 w:hRule="atLeast"/>
        </w:trPr>
        <w:tc>
          <w:tcPr>
            <w:tcW w:w="502" w:type="pct"/>
            <w:vMerge w:val="continue"/>
            <w:shd w:val="clear" w:color="auto" w:fill="auto"/>
            <w:vAlign w:val="center"/>
          </w:tcPr>
          <w:p w14:paraId="168A9FC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741" w:type="pct"/>
            <w:shd w:val="clear" w:color="auto" w:fill="auto"/>
            <w:vAlign w:val="center"/>
          </w:tcPr>
          <w:p w14:paraId="6F6BFCE4">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取水工程（设施）类型（可多选）</w:t>
            </w:r>
          </w:p>
        </w:tc>
        <w:tc>
          <w:tcPr>
            <w:tcW w:w="3756" w:type="pct"/>
            <w:gridSpan w:val="6"/>
            <w:shd w:val="clear" w:color="auto" w:fill="auto"/>
            <w:vAlign w:val="center"/>
          </w:tcPr>
          <w:p w14:paraId="34B829B3">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□闸 □坝 □渠道 □人工河道 □虹吸管 □水泵 </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水井 □水电站</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rPr>
              <w:sym w:font="Wingdings 2" w:char="0052"/>
            </w:r>
            <w:bookmarkStart w:id="0" w:name="_GoBack"/>
            <w:bookmarkEnd w:id="0"/>
            <w:r>
              <w:rPr>
                <w:rFonts w:hint="default" w:ascii="Times New Roman" w:hAnsi="Times New Roman" w:eastAsia="宋体" w:cs="Times New Roman"/>
                <w:color w:val="auto"/>
                <w:sz w:val="21"/>
                <w:szCs w:val="21"/>
                <w:highlight w:val="none"/>
              </w:rPr>
              <w:t>其他</w:t>
            </w:r>
          </w:p>
        </w:tc>
      </w:tr>
      <w:tr w14:paraId="08A4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1243" w:type="pct"/>
            <w:gridSpan w:val="2"/>
            <w:shd w:val="clear" w:color="auto" w:fill="auto"/>
            <w:vAlign w:val="center"/>
          </w:tcPr>
          <w:p w14:paraId="6DF79221">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申请取水起始时间</w:t>
            </w:r>
          </w:p>
        </w:tc>
        <w:tc>
          <w:tcPr>
            <w:tcW w:w="1554" w:type="pct"/>
            <w:shd w:val="clear" w:color="auto" w:fill="auto"/>
            <w:vAlign w:val="center"/>
          </w:tcPr>
          <w:p w14:paraId="3A57811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2026</w:t>
            </w:r>
            <w:r>
              <w:rPr>
                <w:rFonts w:hint="default" w:ascii="Times New Roman" w:hAnsi="Times New Roman" w:eastAsia="宋体" w:cs="Times New Roman"/>
                <w:color w:val="auto"/>
                <w:sz w:val="21"/>
                <w:szCs w:val="21"/>
                <w:lang w:val="en-US" w:eastAsia="zh-CN"/>
              </w:rPr>
              <w:t>年</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lang w:val="en-US" w:eastAsia="zh-CN"/>
              </w:rPr>
              <w:t>月</w:t>
            </w:r>
            <w:r>
              <w:rPr>
                <w:rFonts w:hint="eastAsia" w:cs="Times New Roman"/>
                <w:color w:val="auto"/>
                <w:sz w:val="21"/>
                <w:szCs w:val="21"/>
                <w:lang w:val="en-US" w:eastAsia="zh-CN"/>
              </w:rPr>
              <w:t>8</w:t>
            </w:r>
            <w:r>
              <w:rPr>
                <w:rFonts w:hint="default" w:ascii="Times New Roman" w:hAnsi="Times New Roman" w:eastAsia="宋体" w:cs="Times New Roman"/>
                <w:color w:val="auto"/>
                <w:sz w:val="21"/>
                <w:szCs w:val="21"/>
                <w:lang w:val="en-US" w:eastAsia="zh-CN"/>
              </w:rPr>
              <w:t>日</w:t>
            </w:r>
          </w:p>
        </w:tc>
        <w:tc>
          <w:tcPr>
            <w:tcW w:w="780" w:type="pct"/>
            <w:gridSpan w:val="2"/>
            <w:shd w:val="clear" w:color="auto" w:fill="auto"/>
            <w:vAlign w:val="center"/>
          </w:tcPr>
          <w:p w14:paraId="47A1229A">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期限</w:t>
            </w:r>
          </w:p>
        </w:tc>
        <w:tc>
          <w:tcPr>
            <w:tcW w:w="1422" w:type="pct"/>
            <w:gridSpan w:val="3"/>
            <w:shd w:val="clear" w:color="auto" w:fill="auto"/>
            <w:vAlign w:val="center"/>
          </w:tcPr>
          <w:p w14:paraId="318DBDAA">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5年</w:t>
            </w:r>
          </w:p>
        </w:tc>
      </w:tr>
      <w:tr w14:paraId="3267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3" w:hRule="atLeast"/>
        </w:trPr>
        <w:tc>
          <w:tcPr>
            <w:tcW w:w="1243" w:type="pct"/>
            <w:gridSpan w:val="2"/>
            <w:vMerge w:val="restart"/>
            <w:shd w:val="clear" w:color="auto" w:fill="auto"/>
            <w:vAlign w:val="center"/>
          </w:tcPr>
          <w:p w14:paraId="0543C567">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计量方式</w:t>
            </w:r>
          </w:p>
        </w:tc>
        <w:tc>
          <w:tcPr>
            <w:tcW w:w="3756" w:type="pct"/>
            <w:gridSpan w:val="6"/>
            <w:shd w:val="clear" w:color="auto" w:fill="auto"/>
            <w:vAlign w:val="center"/>
          </w:tcPr>
          <w:p w14:paraId="605F8B7E">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管道计量口明渠计量口其他折算方式</w:t>
            </w:r>
          </w:p>
        </w:tc>
      </w:tr>
      <w:tr w14:paraId="7A96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7" w:hRule="atLeast"/>
        </w:trPr>
        <w:tc>
          <w:tcPr>
            <w:tcW w:w="1243" w:type="pct"/>
            <w:gridSpan w:val="2"/>
            <w:vMerge w:val="continue"/>
            <w:shd w:val="clear" w:color="auto" w:fill="auto"/>
            <w:vAlign w:val="center"/>
          </w:tcPr>
          <w:p w14:paraId="40D3316D">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tc>
        <w:tc>
          <w:tcPr>
            <w:tcW w:w="1554" w:type="pct"/>
            <w:shd w:val="clear" w:color="auto" w:fill="auto"/>
            <w:vAlign w:val="center"/>
          </w:tcPr>
          <w:p w14:paraId="4E982735">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数据传输</w:t>
            </w:r>
            <w:r>
              <w:rPr>
                <w:rFonts w:hint="default" w:ascii="Times New Roman" w:hAnsi="Times New Roman" w:eastAsia="宋体" w:cs="Times New Roman"/>
                <w:color w:val="auto"/>
                <w:sz w:val="21"/>
                <w:szCs w:val="21"/>
                <w:highlight w:val="none"/>
                <w:lang w:val="en-US" w:eastAsia="zh-CN"/>
              </w:rPr>
              <w:t>方式</w:t>
            </w:r>
          </w:p>
        </w:tc>
        <w:tc>
          <w:tcPr>
            <w:tcW w:w="2202" w:type="pct"/>
            <w:gridSpan w:val="5"/>
            <w:shd w:val="clear" w:color="auto" w:fill="auto"/>
            <w:vAlign w:val="center"/>
          </w:tcPr>
          <w:p w14:paraId="7BAC36C3">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sym w:font="Wingdings 2" w:char="0052"/>
            </w:r>
            <w:r>
              <w:rPr>
                <w:rFonts w:hint="default" w:ascii="Times New Roman" w:hAnsi="Times New Roman" w:eastAsia="宋体" w:cs="Times New Roman"/>
                <w:color w:val="auto"/>
                <w:sz w:val="21"/>
                <w:szCs w:val="21"/>
                <w:highlight w:val="none"/>
              </w:rPr>
              <w:t>在线</w:t>
            </w:r>
            <w:r>
              <w:rPr>
                <w:rFonts w:hint="default" w:ascii="Times New Roman" w:hAnsi="Times New Roman" w:eastAsia="宋体" w:cs="Times New Roman"/>
                <w:color w:val="auto"/>
                <w:sz w:val="21"/>
                <w:szCs w:val="21"/>
                <w:highlight w:val="none"/>
              </w:rPr>
              <w:tab/>
            </w:r>
            <w:r>
              <w:rPr>
                <w:rFonts w:hint="default" w:ascii="Times New Roman" w:hAnsi="Times New Roman" w:eastAsia="宋体" w:cs="Times New Roman"/>
                <w:color w:val="auto"/>
                <w:sz w:val="21"/>
                <w:szCs w:val="21"/>
                <w:highlight w:val="none"/>
              </w:rPr>
              <w:t>□非在线</w:t>
            </w:r>
          </w:p>
        </w:tc>
      </w:tr>
      <w:tr w14:paraId="04B1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atLeast"/>
        </w:trPr>
        <w:tc>
          <w:tcPr>
            <w:tcW w:w="1243" w:type="pct"/>
            <w:gridSpan w:val="2"/>
            <w:shd w:val="clear" w:color="auto" w:fill="auto"/>
            <w:vAlign w:val="center"/>
          </w:tcPr>
          <w:p w14:paraId="31081C69">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节水措施</w:t>
            </w:r>
          </w:p>
        </w:tc>
        <w:tc>
          <w:tcPr>
            <w:tcW w:w="3756" w:type="pct"/>
            <w:gridSpan w:val="6"/>
            <w:shd w:val="clear" w:color="auto" w:fill="auto"/>
            <w:vAlign w:val="center"/>
          </w:tcPr>
          <w:p w14:paraId="14A5611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成立节水领导小组</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负责用水的日常管理。为杜绝管网渗漏</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建设单位配备专职管理人员养护管网</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同时每半年进行一次管网的全面检查。</w:t>
            </w:r>
          </w:p>
        </w:tc>
      </w:tr>
      <w:tr w14:paraId="441F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45" w:hRule="atLeast"/>
        </w:trPr>
        <w:tc>
          <w:tcPr>
            <w:tcW w:w="1243" w:type="pct"/>
            <w:gridSpan w:val="2"/>
            <w:shd w:val="clear" w:color="auto" w:fill="auto"/>
            <w:vAlign w:val="center"/>
          </w:tcPr>
          <w:p w14:paraId="610562A5">
            <w:pPr>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年退水量及退水地点</w:t>
            </w:r>
          </w:p>
        </w:tc>
        <w:tc>
          <w:tcPr>
            <w:tcW w:w="3756" w:type="pct"/>
            <w:gridSpan w:val="6"/>
            <w:shd w:val="clear" w:color="auto" w:fill="auto"/>
            <w:vAlign w:val="center"/>
          </w:tcPr>
          <w:p w14:paraId="11E30C58">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项目污水包括生活污水与生产废水。</w:t>
            </w:r>
          </w:p>
          <w:p w14:paraId="50DF391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生活污水产生系数0.8</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则排水量为</w:t>
            </w:r>
            <w:r>
              <w:rPr>
                <w:rFonts w:hint="eastAsia" w:cs="Times New Roman"/>
                <w:color w:val="auto"/>
                <w:sz w:val="21"/>
                <w:szCs w:val="21"/>
                <w:lang w:val="en-US" w:eastAsia="zh-CN"/>
              </w:rPr>
              <w:t>9600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rPr>
              <w:t>/a</w:t>
            </w:r>
            <w:r>
              <w:rPr>
                <w:rFonts w:hint="default" w:ascii="Times New Roman" w:hAnsi="Times New Roman" w:eastAsia="宋体" w:cs="Times New Roman"/>
                <w:color w:val="auto"/>
                <w:sz w:val="21"/>
                <w:szCs w:val="21"/>
                <w:lang w:eastAsia="zh-CN"/>
              </w:rPr>
              <w:t>（</w:t>
            </w:r>
            <w:r>
              <w:rPr>
                <w:rFonts w:hint="eastAsia" w:cs="Times New Roman"/>
                <w:color w:val="auto"/>
                <w:sz w:val="21"/>
                <w:szCs w:val="21"/>
                <w:lang w:val="en-US" w:eastAsia="zh-CN"/>
              </w:rPr>
              <w:t>32</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d</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生活污水采用地埋式一体化处理系统</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处理工艺是：缺氧-好氧法处理</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处理后排入</w:t>
            </w:r>
            <w:r>
              <w:rPr>
                <w:rFonts w:hint="default" w:ascii="Times New Roman" w:hAnsi="Times New Roman" w:eastAsia="宋体" w:cs="Times New Roman"/>
                <w:color w:val="auto"/>
                <w:sz w:val="21"/>
                <w:szCs w:val="21"/>
              </w:rPr>
              <w:t>园区污水管网</w:t>
            </w:r>
            <w:r>
              <w:rPr>
                <w:rFonts w:hint="default" w:ascii="Times New Roman" w:hAnsi="Times New Roman" w:eastAsia="宋体" w:cs="Times New Roman"/>
                <w:color w:val="auto"/>
                <w:sz w:val="21"/>
                <w:szCs w:val="21"/>
                <w:lang w:eastAsia="zh-CN"/>
              </w:rPr>
              <w:t>。</w:t>
            </w:r>
          </w:p>
          <w:p w14:paraId="5B09F85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生产废水的处理工艺是采用生物制剂+曝氧化法</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废水回用于生产</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不外排。</w:t>
            </w:r>
          </w:p>
          <w:p w14:paraId="70B35754">
            <w:pPr>
              <w:keepNext w:val="0"/>
              <w:keepLines w:val="0"/>
              <w:pageBreakBefore w:val="0"/>
              <w:widowControl w:val="0"/>
              <w:kinsoku/>
              <w:wordWrap/>
              <w:overflowPunct/>
              <w:topLinePunct w:val="0"/>
              <w:bidi w:val="0"/>
              <w:adjustRightInd/>
              <w:spacing w:line="240" w:lineRule="auto"/>
              <w:ind w:firstLine="420" w:firstLineChars="200"/>
              <w:jc w:val="both"/>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项目</w:t>
            </w:r>
            <w:r>
              <w:rPr>
                <w:rFonts w:hint="default" w:ascii="Times New Roman" w:hAnsi="Times New Roman" w:eastAsia="宋体" w:cs="Times New Roman"/>
                <w:color w:val="auto"/>
                <w:sz w:val="21"/>
                <w:szCs w:val="21"/>
              </w:rPr>
              <w:t>年退水量为</w:t>
            </w:r>
            <w:r>
              <w:rPr>
                <w:rFonts w:hint="eastAsia" w:cs="Times New Roman"/>
                <w:color w:val="auto"/>
                <w:sz w:val="21"/>
                <w:szCs w:val="21"/>
                <w:lang w:val="en-US" w:eastAsia="zh-CN"/>
              </w:rPr>
              <w:t>9600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r>
      <w:tr w14:paraId="48E2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6" w:hRule="atLeast"/>
          <w:jc w:val="center"/>
        </w:trPr>
        <w:tc>
          <w:tcPr>
            <w:tcW w:w="1243" w:type="pct"/>
            <w:gridSpan w:val="2"/>
            <w:shd w:val="clear" w:color="auto" w:fill="auto"/>
            <w:vAlign w:val="center"/>
          </w:tcPr>
          <w:p w14:paraId="028BF0B6">
            <w:pPr>
              <w:keepNext w:val="0"/>
              <w:keepLines w:val="0"/>
              <w:pageBreakBefore w:val="0"/>
              <w:widowControl w:val="0"/>
              <w:kinsoku/>
              <w:wordWrap/>
              <w:overflowPunct/>
              <w:topLinePunct w:val="0"/>
              <w:bidi w:val="0"/>
              <w:adjustRightInd/>
              <w:snapToGrid w:val="0"/>
              <w:spacing w:line="240" w:lineRule="auto"/>
              <w:ind w:firstLine="0" w:firstLine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取水</w:t>
            </w:r>
          </w:p>
          <w:p w14:paraId="2C90C97B">
            <w:pPr>
              <w:keepNext w:val="0"/>
              <w:keepLines w:val="0"/>
              <w:pageBreakBefore w:val="0"/>
              <w:widowControl w:val="0"/>
              <w:kinsoku/>
              <w:wordWrap/>
              <w:overflowPunct/>
              <w:topLinePunct w:val="0"/>
              <w:bidi w:val="0"/>
              <w:adjustRightInd/>
              <w:snapToGrid w:val="0"/>
              <w:spacing w:line="240" w:lineRule="auto"/>
              <w:ind w:firstLine="0" w:firstLine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许可</w:t>
            </w:r>
          </w:p>
          <w:p w14:paraId="6A8365DB">
            <w:pPr>
              <w:keepNext w:val="0"/>
              <w:keepLines w:val="0"/>
              <w:pageBreakBefore w:val="0"/>
              <w:widowControl w:val="0"/>
              <w:kinsoku/>
              <w:wordWrap/>
              <w:overflowPunct/>
              <w:topLinePunct w:val="0"/>
              <w:bidi w:val="0"/>
              <w:adjustRightInd/>
              <w:snapToGrid w:val="0"/>
              <w:spacing w:line="240" w:lineRule="auto"/>
              <w:ind w:firstLine="0" w:firstLine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承诺</w:t>
            </w:r>
          </w:p>
        </w:tc>
        <w:tc>
          <w:tcPr>
            <w:tcW w:w="3756" w:type="pct"/>
            <w:gridSpan w:val="6"/>
            <w:shd w:val="clear" w:color="auto" w:fill="auto"/>
            <w:vAlign w:val="center"/>
          </w:tcPr>
          <w:p w14:paraId="76A7081C">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（一）已知晓并严格遵守取用水管理相关</w:t>
            </w:r>
            <w:r>
              <w:rPr>
                <w:rFonts w:hint="eastAsia" w:ascii="Times New Roman" w:hAnsi="Times New Roman" w:eastAsia="宋体" w:cs="Times New Roman"/>
                <w:color w:val="auto"/>
                <w:sz w:val="21"/>
                <w:szCs w:val="21"/>
                <w:lang w:eastAsia="zh-CN"/>
              </w:rPr>
              <w:t>法律、法规</w:t>
            </w:r>
            <w:r>
              <w:rPr>
                <w:rFonts w:hint="default" w:ascii="Times New Roman" w:hAnsi="Times New Roman" w:eastAsia="宋体" w:cs="Times New Roman"/>
                <w:color w:val="auto"/>
                <w:sz w:val="21"/>
                <w:szCs w:val="21"/>
              </w:rPr>
              <w:t>有关规定。</w:t>
            </w:r>
          </w:p>
          <w:p w14:paraId="6F8F1F7E">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（二）项目竣工后</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规范安装取用水计量设施并定期检定</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保证正常运行</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按申请批复的要求取用水。</w:t>
            </w:r>
          </w:p>
          <w:p w14:paraId="64C41731">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（三）项目投产运行期间</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严格按照取水申请审批要求取水</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落实节水“三同时”制度</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积极推广应用先进的节水工艺和技术</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安装分级计量设施</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一级计量率达到 100%、二级计量率达到95%以上</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单位产品用水量达到用水定额标准。</w:t>
            </w:r>
          </w:p>
          <w:p w14:paraId="1AD29177">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（四）按规定申请年度用水计划并严格执行。</w:t>
            </w:r>
          </w:p>
          <w:p w14:paraId="75E69A82">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（五）所提供的所有资料或信息均合法、真实、有效</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并对所提供的资料真实性负责。</w:t>
            </w:r>
          </w:p>
          <w:p w14:paraId="4B253DF1">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（六）愿意承担作出不实承诺、未</w:t>
            </w:r>
            <w:r>
              <w:rPr>
                <w:rFonts w:hint="eastAsia" w:ascii="Times New Roman" w:hAnsi="Times New Roman" w:eastAsia="宋体" w:cs="Times New Roman"/>
                <w:color w:val="auto"/>
                <w:sz w:val="21"/>
                <w:szCs w:val="21"/>
                <w:lang w:eastAsia="zh-CN"/>
              </w:rPr>
              <w:t>履行</w:t>
            </w:r>
            <w:r>
              <w:rPr>
                <w:rFonts w:hint="default" w:ascii="Times New Roman" w:hAnsi="Times New Roman" w:eastAsia="宋体" w:cs="Times New Roman"/>
                <w:color w:val="auto"/>
                <w:sz w:val="21"/>
                <w:szCs w:val="21"/>
              </w:rPr>
              <w:t>承诺、泄露国家机密的法律责任和失信责任。</w:t>
            </w:r>
          </w:p>
          <w:p w14:paraId="05E82217">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p>
          <w:p w14:paraId="68E652B2">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申请人/法定代表人或委托代理人：（签字）</w:t>
            </w:r>
          </w:p>
          <w:p w14:paraId="45F31442">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p>
          <w:p w14:paraId="2612706B">
            <w:pPr>
              <w:keepNext w:val="0"/>
              <w:keepLines w:val="0"/>
              <w:pageBreakBefore w:val="0"/>
              <w:widowControl w:val="0"/>
              <w:kinsoku/>
              <w:wordWrap/>
              <w:overflowPunct/>
              <w:topLinePunct w:val="0"/>
              <w:bidi w:val="0"/>
              <w:adjustRightInd/>
              <w:spacing w:line="240" w:lineRule="auto"/>
              <w:ind w:firstLine="630" w:firstLineChars="30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承诺单位：赤峰融丰源环保科技有限公司（单位名称、盖章）</w:t>
            </w:r>
          </w:p>
          <w:p w14:paraId="244B2033">
            <w:pPr>
              <w:pStyle w:val="2"/>
              <w:keepNext w:val="0"/>
              <w:keepLines w:val="0"/>
              <w:pageBreakBefore w:val="0"/>
              <w:widowControl w:val="0"/>
              <w:kinsoku/>
              <w:wordWrap/>
              <w:overflowPunct/>
              <w:topLinePunct w:val="0"/>
              <w:bidi w:val="0"/>
              <w:adjustRightInd/>
              <w:spacing w:line="240" w:lineRule="auto"/>
              <w:rPr>
                <w:rFonts w:hint="default"/>
                <w:color w:val="auto"/>
                <w:sz w:val="21"/>
                <w:szCs w:val="21"/>
              </w:rPr>
            </w:pPr>
          </w:p>
          <w:p w14:paraId="1B18C6DA">
            <w:pPr>
              <w:keepNext w:val="0"/>
              <w:keepLines w:val="0"/>
              <w:pageBreakBefore w:val="0"/>
              <w:widowControl w:val="0"/>
              <w:kinsoku/>
              <w:wordWrap/>
              <w:overflowPunct/>
              <w:topLinePunct w:val="0"/>
              <w:bidi w:val="0"/>
              <w:adjustRightInd/>
              <w:spacing w:line="240" w:lineRule="auto"/>
              <w:ind w:firstLine="4620" w:firstLineChars="2200"/>
              <w:jc w:val="left"/>
              <w:rPr>
                <w:rFonts w:hint="default"/>
                <w:color w:val="auto"/>
                <w:sz w:val="21"/>
                <w:szCs w:val="21"/>
                <w:lang w:val="en-US" w:eastAsia="zh-CN"/>
              </w:rPr>
            </w:pPr>
            <w:r>
              <w:rPr>
                <w:rFonts w:hint="eastAsia" w:cs="Times New Roman"/>
                <w:color w:val="auto"/>
                <w:sz w:val="21"/>
                <w:szCs w:val="21"/>
                <w:lang w:val="en-US" w:eastAsia="zh-CN"/>
              </w:rPr>
              <w:t>2026</w:t>
            </w:r>
            <w:r>
              <w:rPr>
                <w:rFonts w:hint="eastAsia" w:ascii="Times New Roman" w:hAnsi="Times New Roman" w:eastAsia="宋体" w:cs="Times New Roman"/>
                <w:color w:val="auto"/>
                <w:sz w:val="21"/>
                <w:szCs w:val="21"/>
                <w:lang w:val="en-US" w:eastAsia="zh-CN"/>
              </w:rPr>
              <w:t>年</w:t>
            </w:r>
            <w:r>
              <w:rPr>
                <w:rFonts w:hint="eastAsia" w:cs="Times New Roman"/>
                <w:color w:val="auto"/>
                <w:sz w:val="21"/>
                <w:szCs w:val="21"/>
                <w:lang w:val="en-US" w:eastAsia="zh-CN"/>
              </w:rPr>
              <w:t>7</w:t>
            </w:r>
            <w:r>
              <w:rPr>
                <w:rFonts w:hint="eastAsia" w:ascii="Times New Roman" w:hAnsi="Times New Roman" w:eastAsia="宋体" w:cs="Times New Roman"/>
                <w:color w:val="auto"/>
                <w:sz w:val="21"/>
                <w:szCs w:val="21"/>
                <w:lang w:val="en-US" w:eastAsia="zh-CN"/>
              </w:rPr>
              <w:t>月</w:t>
            </w:r>
            <w:r>
              <w:rPr>
                <w:rFonts w:hint="eastAsia" w:cs="Times New Roman"/>
                <w:color w:val="auto"/>
                <w:sz w:val="21"/>
                <w:szCs w:val="21"/>
                <w:lang w:val="en-US" w:eastAsia="zh-CN"/>
              </w:rPr>
              <w:t>8</w:t>
            </w:r>
            <w:r>
              <w:rPr>
                <w:rFonts w:hint="eastAsia" w:ascii="Times New Roman" w:hAnsi="Times New Roman" w:eastAsia="宋体" w:cs="Times New Roman"/>
                <w:color w:val="auto"/>
                <w:sz w:val="21"/>
                <w:szCs w:val="21"/>
                <w:lang w:val="en-US" w:eastAsia="zh-CN"/>
              </w:rPr>
              <w:t>日</w:t>
            </w:r>
          </w:p>
        </w:tc>
      </w:tr>
      <w:tr w14:paraId="605E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02" w:hRule="atLeast"/>
          <w:jc w:val="center"/>
        </w:trPr>
        <w:tc>
          <w:tcPr>
            <w:tcW w:w="1243" w:type="pct"/>
            <w:gridSpan w:val="2"/>
            <w:shd w:val="clear" w:color="auto" w:fill="auto"/>
            <w:vAlign w:val="center"/>
          </w:tcPr>
          <w:p w14:paraId="34F0C370">
            <w:pPr>
              <w:keepNext w:val="0"/>
              <w:keepLines w:val="0"/>
              <w:pageBreakBefore w:val="0"/>
              <w:widowControl w:val="0"/>
              <w:kinsoku/>
              <w:wordWrap/>
              <w:overflowPunct/>
              <w:topLinePunct w:val="0"/>
              <w:bidi w:val="0"/>
              <w:adjustRightInd/>
              <w:snapToGrid w:val="0"/>
              <w:spacing w:line="240" w:lineRule="auto"/>
              <w:ind w:firstLine="0" w:firstLine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区域管理机构意见</w:t>
            </w:r>
          </w:p>
        </w:tc>
        <w:tc>
          <w:tcPr>
            <w:tcW w:w="3756" w:type="pct"/>
            <w:gridSpan w:val="6"/>
            <w:shd w:val="clear" w:color="auto" w:fill="auto"/>
            <w:vAlign w:val="center"/>
          </w:tcPr>
          <w:p w14:paraId="7AF17162">
            <w:pPr>
              <w:keepNext w:val="0"/>
              <w:keepLines w:val="0"/>
              <w:pageBreakBefore w:val="0"/>
              <w:widowControl w:val="0"/>
              <w:kinsoku/>
              <w:wordWrap/>
              <w:overflowPunct/>
              <w:topLinePunct w:val="0"/>
              <w:bidi w:val="0"/>
              <w:adjustRightInd/>
              <w:spacing w:line="240" w:lineRule="auto"/>
              <w:ind w:firstLine="3150" w:firstLineChars="1500"/>
              <w:jc w:val="center"/>
              <w:rPr>
                <w:rFonts w:hint="default" w:ascii="Times New Roman" w:hAnsi="Times New Roman" w:eastAsia="宋体" w:cs="Times New Roman"/>
                <w:color w:val="auto"/>
                <w:sz w:val="21"/>
                <w:szCs w:val="21"/>
              </w:rPr>
            </w:pPr>
          </w:p>
          <w:p w14:paraId="780D7B17">
            <w:pPr>
              <w:pStyle w:val="13"/>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p w14:paraId="25CDA736">
            <w:pPr>
              <w:pStyle w:val="13"/>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p w14:paraId="5EDA96CF">
            <w:pPr>
              <w:keepNext w:val="0"/>
              <w:keepLines w:val="0"/>
              <w:pageBreakBefore w:val="0"/>
              <w:widowControl w:val="0"/>
              <w:kinsoku/>
              <w:wordWrap/>
              <w:overflowPunct/>
              <w:topLinePunct w:val="0"/>
              <w:bidi w:val="0"/>
              <w:adjustRightInd/>
              <w:spacing w:line="240" w:lineRule="auto"/>
              <w:ind w:firstLine="3150" w:firstLineChars="15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单位：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（盖章）</w:t>
            </w:r>
          </w:p>
          <w:p w14:paraId="48357E24">
            <w:pPr>
              <w:keepNext w:val="0"/>
              <w:keepLines w:val="0"/>
              <w:pageBreakBefore w:val="0"/>
              <w:widowControl w:val="0"/>
              <w:kinsoku/>
              <w:wordWrap/>
              <w:overflowPunct/>
              <w:topLinePunct w:val="0"/>
              <w:bidi w:val="0"/>
              <w:adjustRightInd/>
              <w:spacing w:line="240" w:lineRule="auto"/>
              <w:ind w:firstLine="630" w:firstLineChars="3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    月     日</w:t>
            </w:r>
          </w:p>
        </w:tc>
      </w:tr>
      <w:tr w14:paraId="7536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72" w:hRule="atLeast"/>
          <w:jc w:val="center"/>
        </w:trPr>
        <w:tc>
          <w:tcPr>
            <w:tcW w:w="1243" w:type="pct"/>
            <w:gridSpan w:val="2"/>
            <w:shd w:val="clear" w:color="auto" w:fill="auto"/>
            <w:vAlign w:val="center"/>
          </w:tcPr>
          <w:p w14:paraId="1A0698FF">
            <w:pPr>
              <w:keepNext w:val="0"/>
              <w:keepLines w:val="0"/>
              <w:pageBreakBefore w:val="0"/>
              <w:widowControl w:val="0"/>
              <w:kinsoku/>
              <w:wordWrap/>
              <w:overflowPunct/>
              <w:topLinePunct w:val="0"/>
              <w:bidi w:val="0"/>
              <w:adjustRightInd/>
              <w:snapToGrid w:val="0"/>
              <w:spacing w:line="240" w:lineRule="auto"/>
              <w:ind w:firstLine="0" w:firstLine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审批部门许可决定</w:t>
            </w:r>
          </w:p>
        </w:tc>
        <w:tc>
          <w:tcPr>
            <w:tcW w:w="3756" w:type="pct"/>
            <w:gridSpan w:val="6"/>
            <w:shd w:val="clear" w:color="auto" w:fill="auto"/>
            <w:vAlign w:val="center"/>
          </w:tcPr>
          <w:p w14:paraId="24BFE780">
            <w:pPr>
              <w:keepNext w:val="0"/>
              <w:keepLines w:val="0"/>
              <w:pageBreakBefore w:val="0"/>
              <w:widowControl w:val="0"/>
              <w:kinsoku/>
              <w:wordWrap/>
              <w:overflowPunct/>
              <w:topLinePunct w:val="0"/>
              <w:bidi w:val="0"/>
              <w:adjustRightInd/>
              <w:spacing w:line="240" w:lineRule="auto"/>
              <w:ind w:firstLine="630" w:firstLineChars="30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上述承诺以及提交的材料完整</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格式符合规定要求</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准予许可。</w:t>
            </w:r>
          </w:p>
          <w:p w14:paraId="014EA026">
            <w:pPr>
              <w:keepNext w:val="0"/>
              <w:keepLines w:val="0"/>
              <w:pageBreakBefore w:val="0"/>
              <w:widowControl w:val="0"/>
              <w:kinsoku/>
              <w:wordWrap/>
              <w:overflowPunct/>
              <w:topLinePunct w:val="0"/>
              <w:bidi w:val="0"/>
              <w:adjustRightInd/>
              <w:spacing w:line="240" w:lineRule="auto"/>
              <w:ind w:firstLine="3150" w:firstLineChars="1500"/>
              <w:jc w:val="center"/>
              <w:rPr>
                <w:rFonts w:hint="default" w:ascii="Times New Roman" w:hAnsi="Times New Roman" w:eastAsia="宋体" w:cs="Times New Roman"/>
                <w:color w:val="auto"/>
                <w:sz w:val="21"/>
                <w:szCs w:val="21"/>
              </w:rPr>
            </w:pPr>
          </w:p>
          <w:p w14:paraId="13A49AFE">
            <w:pPr>
              <w:pStyle w:val="13"/>
              <w:keepNext w:val="0"/>
              <w:keepLines w:val="0"/>
              <w:pageBreakBefore w:val="0"/>
              <w:widowControl w:val="0"/>
              <w:kinsoku/>
              <w:wordWrap/>
              <w:overflowPunct/>
              <w:topLinePunct w:val="0"/>
              <w:bidi w:val="0"/>
              <w:adjustRightInd/>
              <w:spacing w:line="240" w:lineRule="auto"/>
              <w:jc w:val="center"/>
              <w:rPr>
                <w:rFonts w:hint="default" w:ascii="Times New Roman" w:hAnsi="Times New Roman" w:eastAsia="宋体" w:cs="Times New Roman"/>
                <w:color w:val="auto"/>
                <w:sz w:val="21"/>
                <w:szCs w:val="21"/>
              </w:rPr>
            </w:pPr>
          </w:p>
          <w:p w14:paraId="5E3FF044">
            <w:pPr>
              <w:keepNext w:val="0"/>
              <w:keepLines w:val="0"/>
              <w:pageBreakBefore w:val="0"/>
              <w:widowControl w:val="0"/>
              <w:kinsoku/>
              <w:wordWrap/>
              <w:overflowPunct/>
              <w:topLinePunct w:val="0"/>
              <w:bidi w:val="0"/>
              <w:adjustRightInd/>
              <w:spacing w:line="240" w:lineRule="auto"/>
              <w:ind w:firstLine="3150" w:firstLineChars="15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单位：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（盖章）</w:t>
            </w:r>
          </w:p>
          <w:p w14:paraId="00EB4161">
            <w:pPr>
              <w:keepNext w:val="0"/>
              <w:keepLines w:val="0"/>
              <w:pageBreakBefore w:val="0"/>
              <w:widowControl w:val="0"/>
              <w:kinsoku/>
              <w:wordWrap/>
              <w:overflowPunct/>
              <w:topLinePunct w:val="0"/>
              <w:bidi w:val="0"/>
              <w:adjustRightInd/>
              <w:spacing w:line="240" w:lineRule="auto"/>
              <w:ind w:firstLine="630" w:firstLineChars="3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    月     日</w:t>
            </w:r>
          </w:p>
        </w:tc>
      </w:tr>
    </w:tbl>
    <w:p w14:paraId="0B8936A7">
      <w:pPr>
        <w:pStyle w:val="24"/>
        <w:keepNext w:val="0"/>
        <w:keepLines w:val="0"/>
        <w:widowControl w:val="0"/>
        <w:shd w:val="clear" w:color="auto" w:fill="auto"/>
        <w:bidi w:val="0"/>
        <w:spacing w:before="0" w:after="0" w:line="240" w:lineRule="auto"/>
        <w:ind w:left="357" w:leftChars="170" w:right="0" w:firstLine="0" w:firstLineChars="0"/>
        <w:jc w:val="both"/>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pacing w:val="0"/>
          <w:w w:val="100"/>
          <w:position w:val="0"/>
          <w:sz w:val="18"/>
          <w:szCs w:val="18"/>
          <w:shd w:val="clear" w:color="auto" w:fill="auto"/>
          <w:lang w:val="en-US" w:eastAsia="en-US" w:bidi="en-US"/>
        </w:rPr>
        <w:t>1.</w:t>
      </w:r>
      <w:r>
        <w:rPr>
          <w:rFonts w:hint="default" w:ascii="Times New Roman" w:hAnsi="Times New Roman" w:eastAsia="宋体" w:cs="Times New Roman"/>
          <w:color w:val="auto"/>
          <w:spacing w:val="0"/>
          <w:w w:val="100"/>
          <w:position w:val="0"/>
          <w:sz w:val="18"/>
          <w:szCs w:val="18"/>
          <w:shd w:val="clear" w:color="auto" w:fill="auto"/>
        </w:rPr>
        <w:t>办理取水许可申请需填报区域管理机构和地方水行政主管部门意见。区域管理机构意见由开发区、工业园区、新区管理机构提出</w:t>
      </w:r>
      <w:r>
        <w:rPr>
          <w:rFonts w:hint="eastAsia" w:ascii="Times New Roman" w:hAnsi="Times New Roman" w:cs="Times New Roman"/>
          <w:color w:val="auto"/>
          <w:spacing w:val="0"/>
          <w:w w:val="100"/>
          <w:position w:val="0"/>
          <w:sz w:val="18"/>
          <w:szCs w:val="18"/>
          <w:shd w:val="clear" w:color="auto" w:fill="auto"/>
          <w:lang w:eastAsia="zh-CN"/>
        </w:rPr>
        <w:t>，</w:t>
      </w:r>
      <w:r>
        <w:rPr>
          <w:rFonts w:hint="default" w:ascii="Times New Roman" w:hAnsi="Times New Roman" w:eastAsia="宋体" w:cs="Times New Roman"/>
          <w:color w:val="auto"/>
          <w:spacing w:val="0"/>
          <w:w w:val="100"/>
          <w:position w:val="0"/>
          <w:sz w:val="18"/>
          <w:szCs w:val="18"/>
          <w:shd w:val="clear" w:color="auto" w:fill="auto"/>
        </w:rPr>
        <w:t>农业取用水由苏木镇政府提出。</w:t>
      </w:r>
    </w:p>
    <w:p w14:paraId="48CD0712">
      <w:pPr>
        <w:pStyle w:val="24"/>
        <w:keepNext w:val="0"/>
        <w:keepLines w:val="0"/>
        <w:widowControl w:val="0"/>
        <w:shd w:val="clear" w:color="auto" w:fill="auto"/>
        <w:bidi w:val="0"/>
        <w:spacing w:before="0" w:after="0" w:line="240" w:lineRule="auto"/>
        <w:ind w:left="357" w:leftChars="170" w:right="0" w:firstLine="0" w:firstLineChars="0"/>
        <w:jc w:val="both"/>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pacing w:val="0"/>
          <w:w w:val="100"/>
          <w:position w:val="0"/>
          <w:sz w:val="18"/>
          <w:szCs w:val="18"/>
          <w:shd w:val="clear" w:color="auto" w:fill="auto"/>
          <w:lang w:val="en-US" w:eastAsia="en-US" w:bidi="en-US"/>
        </w:rPr>
        <w:t>2.</w:t>
      </w:r>
      <w:r>
        <w:rPr>
          <w:rFonts w:hint="default" w:ascii="Times New Roman" w:hAnsi="Times New Roman" w:eastAsia="宋体" w:cs="Times New Roman"/>
          <w:color w:val="auto"/>
          <w:spacing w:val="0"/>
          <w:w w:val="100"/>
          <w:position w:val="0"/>
          <w:sz w:val="18"/>
          <w:szCs w:val="18"/>
          <w:shd w:val="clear" w:color="auto" w:fill="auto"/>
        </w:rPr>
        <w:t>承诺书除规定盖章处外</w:t>
      </w:r>
      <w:r>
        <w:rPr>
          <w:rFonts w:hint="eastAsia" w:ascii="Times New Roman" w:hAnsi="Times New Roman" w:cs="Times New Roman"/>
          <w:color w:val="auto"/>
          <w:spacing w:val="0"/>
          <w:w w:val="100"/>
          <w:position w:val="0"/>
          <w:sz w:val="18"/>
          <w:szCs w:val="18"/>
          <w:shd w:val="clear" w:color="auto" w:fill="auto"/>
          <w:lang w:eastAsia="zh-CN"/>
        </w:rPr>
        <w:t>，</w:t>
      </w:r>
      <w:r>
        <w:rPr>
          <w:rFonts w:hint="default" w:ascii="Times New Roman" w:hAnsi="Times New Roman" w:eastAsia="宋体" w:cs="Times New Roman"/>
          <w:color w:val="auto"/>
          <w:spacing w:val="0"/>
          <w:w w:val="100"/>
          <w:position w:val="0"/>
          <w:sz w:val="18"/>
          <w:szCs w:val="18"/>
          <w:shd w:val="clear" w:color="auto" w:fill="auto"/>
        </w:rPr>
        <w:t>填写单位名称处加盖单位公章；承诺书内容多页时</w:t>
      </w:r>
      <w:r>
        <w:rPr>
          <w:rFonts w:hint="eastAsia" w:ascii="Times New Roman" w:hAnsi="Times New Roman" w:cs="Times New Roman"/>
          <w:color w:val="auto"/>
          <w:spacing w:val="0"/>
          <w:w w:val="100"/>
          <w:position w:val="0"/>
          <w:sz w:val="18"/>
          <w:szCs w:val="18"/>
          <w:shd w:val="clear" w:color="auto" w:fill="auto"/>
          <w:lang w:eastAsia="zh-CN"/>
        </w:rPr>
        <w:t>，</w:t>
      </w:r>
      <w:r>
        <w:rPr>
          <w:rFonts w:hint="default" w:ascii="Times New Roman" w:hAnsi="Times New Roman" w:eastAsia="宋体" w:cs="Times New Roman"/>
          <w:color w:val="auto"/>
          <w:spacing w:val="0"/>
          <w:w w:val="100"/>
          <w:position w:val="0"/>
          <w:sz w:val="18"/>
          <w:szCs w:val="18"/>
          <w:shd w:val="clear" w:color="auto" w:fill="auto"/>
        </w:rPr>
        <w:t>加盖骑缝章。本承诺书一式叁份</w:t>
      </w:r>
      <w:r>
        <w:rPr>
          <w:rFonts w:hint="eastAsia" w:ascii="Times New Roman" w:hAnsi="Times New Roman" w:cs="Times New Roman"/>
          <w:color w:val="auto"/>
          <w:spacing w:val="0"/>
          <w:w w:val="100"/>
          <w:position w:val="0"/>
          <w:sz w:val="18"/>
          <w:szCs w:val="18"/>
          <w:shd w:val="clear" w:color="auto" w:fill="auto"/>
          <w:lang w:eastAsia="zh-CN"/>
        </w:rPr>
        <w:t>，</w:t>
      </w:r>
      <w:r>
        <w:rPr>
          <w:rFonts w:hint="default" w:ascii="Times New Roman" w:hAnsi="Times New Roman" w:eastAsia="宋体" w:cs="Times New Roman"/>
          <w:color w:val="auto"/>
          <w:spacing w:val="0"/>
          <w:w w:val="100"/>
          <w:position w:val="0"/>
          <w:sz w:val="18"/>
          <w:szCs w:val="18"/>
          <w:shd w:val="clear" w:color="auto" w:fill="auto"/>
        </w:rPr>
        <w:t>申请人、审批部门和水行政主管部门各留存一份。</w:t>
      </w:r>
    </w:p>
    <w:p w14:paraId="543A2E50">
      <w:pPr>
        <w:pStyle w:val="24"/>
        <w:keepNext w:val="0"/>
        <w:keepLines w:val="0"/>
        <w:widowControl w:val="0"/>
        <w:shd w:val="clear" w:color="auto" w:fill="auto"/>
        <w:bidi w:val="0"/>
        <w:spacing w:before="0" w:after="0" w:line="240" w:lineRule="auto"/>
        <w:ind w:left="0" w:right="0" w:firstLine="360" w:firstLineChars="200"/>
        <w:jc w:val="both"/>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pacing w:val="0"/>
          <w:w w:val="100"/>
          <w:position w:val="0"/>
          <w:sz w:val="18"/>
          <w:szCs w:val="18"/>
          <w:shd w:val="clear" w:color="auto" w:fill="auto"/>
          <w:lang w:val="en-US" w:eastAsia="en-US" w:bidi="en-US"/>
        </w:rPr>
        <w:t>3.</w:t>
      </w:r>
      <w:r>
        <w:rPr>
          <w:rFonts w:hint="default" w:ascii="Times New Roman" w:hAnsi="Times New Roman" w:eastAsia="宋体" w:cs="Times New Roman"/>
          <w:color w:val="auto"/>
          <w:spacing w:val="0"/>
          <w:w w:val="100"/>
          <w:position w:val="0"/>
          <w:sz w:val="18"/>
          <w:szCs w:val="18"/>
          <w:shd w:val="clear" w:color="auto" w:fill="auto"/>
        </w:rPr>
        <w:t>凡是规定签字处必须本人签字或印章</w:t>
      </w:r>
      <w:r>
        <w:rPr>
          <w:rFonts w:hint="eastAsia" w:ascii="Times New Roman" w:hAnsi="Times New Roman" w:cs="Times New Roman"/>
          <w:color w:val="auto"/>
          <w:spacing w:val="0"/>
          <w:w w:val="100"/>
          <w:position w:val="0"/>
          <w:sz w:val="18"/>
          <w:szCs w:val="18"/>
          <w:shd w:val="clear" w:color="auto" w:fill="auto"/>
          <w:lang w:eastAsia="zh-CN"/>
        </w:rPr>
        <w:t>，</w:t>
      </w:r>
      <w:r>
        <w:rPr>
          <w:rFonts w:hint="default" w:ascii="Times New Roman" w:hAnsi="Times New Roman" w:eastAsia="宋体" w:cs="Times New Roman"/>
          <w:color w:val="auto"/>
          <w:spacing w:val="0"/>
          <w:w w:val="100"/>
          <w:position w:val="0"/>
          <w:sz w:val="18"/>
          <w:szCs w:val="18"/>
          <w:shd w:val="clear" w:color="auto" w:fill="auto"/>
        </w:rPr>
        <w:t>不许代签或计算机打印。</w:t>
      </w:r>
    </w:p>
    <w:p w14:paraId="18FC2E7A">
      <w:pPr>
        <w:rPr>
          <w:rFonts w:hint="default" w:ascii="Times New Roman" w:hAnsi="Times New Roman" w:eastAsia="宋体" w:cs="Times New Roman"/>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338E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A9D59">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5A9D59">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A30D6"/>
    <w:rsid w:val="00535E7A"/>
    <w:rsid w:val="005F1954"/>
    <w:rsid w:val="0089189B"/>
    <w:rsid w:val="008A4AF3"/>
    <w:rsid w:val="00E645F8"/>
    <w:rsid w:val="01113D6B"/>
    <w:rsid w:val="025832D3"/>
    <w:rsid w:val="03324729"/>
    <w:rsid w:val="03555A65"/>
    <w:rsid w:val="035D3297"/>
    <w:rsid w:val="04245B63"/>
    <w:rsid w:val="04CA6294"/>
    <w:rsid w:val="04E470A0"/>
    <w:rsid w:val="05600E1D"/>
    <w:rsid w:val="05DE7F94"/>
    <w:rsid w:val="0616772D"/>
    <w:rsid w:val="061F2A86"/>
    <w:rsid w:val="06B22B60"/>
    <w:rsid w:val="06D02705"/>
    <w:rsid w:val="06EB6E0C"/>
    <w:rsid w:val="074A53D1"/>
    <w:rsid w:val="0768045D"/>
    <w:rsid w:val="07E12AFC"/>
    <w:rsid w:val="08A05F2E"/>
    <w:rsid w:val="093F343F"/>
    <w:rsid w:val="09D22AF4"/>
    <w:rsid w:val="0B0A1EA3"/>
    <w:rsid w:val="0B8A040B"/>
    <w:rsid w:val="0C37664F"/>
    <w:rsid w:val="0C57284E"/>
    <w:rsid w:val="0CBE28CD"/>
    <w:rsid w:val="0CD67C16"/>
    <w:rsid w:val="0CDE129A"/>
    <w:rsid w:val="0CE5601C"/>
    <w:rsid w:val="0CF32576"/>
    <w:rsid w:val="0D5639C2"/>
    <w:rsid w:val="0D847672"/>
    <w:rsid w:val="0DFE53E4"/>
    <w:rsid w:val="0E3270CE"/>
    <w:rsid w:val="0E547045"/>
    <w:rsid w:val="0E9C4DB6"/>
    <w:rsid w:val="0F1824CC"/>
    <w:rsid w:val="0F1F541B"/>
    <w:rsid w:val="0F20565C"/>
    <w:rsid w:val="0F6459AD"/>
    <w:rsid w:val="10383F9B"/>
    <w:rsid w:val="103B628A"/>
    <w:rsid w:val="104263B7"/>
    <w:rsid w:val="10BE2E9B"/>
    <w:rsid w:val="10DD5A17"/>
    <w:rsid w:val="11477335"/>
    <w:rsid w:val="1169091C"/>
    <w:rsid w:val="11A85086"/>
    <w:rsid w:val="122B630F"/>
    <w:rsid w:val="12747CB6"/>
    <w:rsid w:val="12807CE9"/>
    <w:rsid w:val="128D521B"/>
    <w:rsid w:val="12A549E0"/>
    <w:rsid w:val="13A10F7E"/>
    <w:rsid w:val="14643D5A"/>
    <w:rsid w:val="14DC1B42"/>
    <w:rsid w:val="153B2B9A"/>
    <w:rsid w:val="155B515D"/>
    <w:rsid w:val="15785D0F"/>
    <w:rsid w:val="15994F09"/>
    <w:rsid w:val="15997393"/>
    <w:rsid w:val="15E909BB"/>
    <w:rsid w:val="15FC4494"/>
    <w:rsid w:val="163D144E"/>
    <w:rsid w:val="16EF2001"/>
    <w:rsid w:val="172A779C"/>
    <w:rsid w:val="17F77C28"/>
    <w:rsid w:val="183830CA"/>
    <w:rsid w:val="18C94AD3"/>
    <w:rsid w:val="19002AD9"/>
    <w:rsid w:val="19962C07"/>
    <w:rsid w:val="1A055366"/>
    <w:rsid w:val="1A3146DE"/>
    <w:rsid w:val="1A6525DA"/>
    <w:rsid w:val="1A682A38"/>
    <w:rsid w:val="1A754F03"/>
    <w:rsid w:val="1A815D2D"/>
    <w:rsid w:val="1AE300CE"/>
    <w:rsid w:val="1AF347C3"/>
    <w:rsid w:val="1AF35C55"/>
    <w:rsid w:val="1B674782"/>
    <w:rsid w:val="1BAA299A"/>
    <w:rsid w:val="1BB43819"/>
    <w:rsid w:val="1C7C43BA"/>
    <w:rsid w:val="1D002799"/>
    <w:rsid w:val="1E1E4F79"/>
    <w:rsid w:val="1E2933AA"/>
    <w:rsid w:val="1E803E86"/>
    <w:rsid w:val="1EE821C5"/>
    <w:rsid w:val="1F952BF2"/>
    <w:rsid w:val="1FF468DA"/>
    <w:rsid w:val="20297B89"/>
    <w:rsid w:val="20326B91"/>
    <w:rsid w:val="20586E69"/>
    <w:rsid w:val="20831A0C"/>
    <w:rsid w:val="208F215E"/>
    <w:rsid w:val="20B322F1"/>
    <w:rsid w:val="20B3409F"/>
    <w:rsid w:val="21C9227E"/>
    <w:rsid w:val="226E2973"/>
    <w:rsid w:val="229B128E"/>
    <w:rsid w:val="22AC7534"/>
    <w:rsid w:val="22BA63DA"/>
    <w:rsid w:val="22F22B7E"/>
    <w:rsid w:val="22FB7F7F"/>
    <w:rsid w:val="234A01C1"/>
    <w:rsid w:val="238C6112"/>
    <w:rsid w:val="247E49C4"/>
    <w:rsid w:val="249064A5"/>
    <w:rsid w:val="2496440F"/>
    <w:rsid w:val="25551BC9"/>
    <w:rsid w:val="25C53B50"/>
    <w:rsid w:val="2604714B"/>
    <w:rsid w:val="26105AEF"/>
    <w:rsid w:val="26307F40"/>
    <w:rsid w:val="264E321E"/>
    <w:rsid w:val="27113C9F"/>
    <w:rsid w:val="27511076"/>
    <w:rsid w:val="276C770D"/>
    <w:rsid w:val="276F4A98"/>
    <w:rsid w:val="27C43035"/>
    <w:rsid w:val="28383BF5"/>
    <w:rsid w:val="28462482"/>
    <w:rsid w:val="286E6AFD"/>
    <w:rsid w:val="287E31E4"/>
    <w:rsid w:val="288F719F"/>
    <w:rsid w:val="2891642F"/>
    <w:rsid w:val="28AC5FA3"/>
    <w:rsid w:val="28BF3505"/>
    <w:rsid w:val="28D01566"/>
    <w:rsid w:val="28DE0127"/>
    <w:rsid w:val="297F5466"/>
    <w:rsid w:val="29DB6F1A"/>
    <w:rsid w:val="29E654E5"/>
    <w:rsid w:val="29E96D83"/>
    <w:rsid w:val="2A4D6EDB"/>
    <w:rsid w:val="2A74238E"/>
    <w:rsid w:val="2A96161E"/>
    <w:rsid w:val="2B966A97"/>
    <w:rsid w:val="2BD96984"/>
    <w:rsid w:val="2BDA2757"/>
    <w:rsid w:val="2C401DDB"/>
    <w:rsid w:val="2C73502A"/>
    <w:rsid w:val="2C7C4B94"/>
    <w:rsid w:val="2C8C39F6"/>
    <w:rsid w:val="2C9254CC"/>
    <w:rsid w:val="2CD0422B"/>
    <w:rsid w:val="2D1265F1"/>
    <w:rsid w:val="2D7C3A6A"/>
    <w:rsid w:val="2D945258"/>
    <w:rsid w:val="2DBD47AF"/>
    <w:rsid w:val="2DC23B73"/>
    <w:rsid w:val="2DD35D80"/>
    <w:rsid w:val="2DE00113"/>
    <w:rsid w:val="2DFA39D8"/>
    <w:rsid w:val="2E8250B1"/>
    <w:rsid w:val="2E9D2344"/>
    <w:rsid w:val="2EAA4B45"/>
    <w:rsid w:val="2F4607D4"/>
    <w:rsid w:val="2F594063"/>
    <w:rsid w:val="2F6D5D61"/>
    <w:rsid w:val="2FA33530"/>
    <w:rsid w:val="302A1EA4"/>
    <w:rsid w:val="304F5466"/>
    <w:rsid w:val="309B466B"/>
    <w:rsid w:val="30AD6082"/>
    <w:rsid w:val="317C04DD"/>
    <w:rsid w:val="31E16592"/>
    <w:rsid w:val="325576BA"/>
    <w:rsid w:val="32E81046"/>
    <w:rsid w:val="33185E3B"/>
    <w:rsid w:val="3341378C"/>
    <w:rsid w:val="33D730F6"/>
    <w:rsid w:val="3411777B"/>
    <w:rsid w:val="346D548C"/>
    <w:rsid w:val="367A63FE"/>
    <w:rsid w:val="36CF359B"/>
    <w:rsid w:val="37023232"/>
    <w:rsid w:val="375717D0"/>
    <w:rsid w:val="375A12C0"/>
    <w:rsid w:val="37C14E9C"/>
    <w:rsid w:val="37D03331"/>
    <w:rsid w:val="37DE3C9F"/>
    <w:rsid w:val="37E361C3"/>
    <w:rsid w:val="383438BF"/>
    <w:rsid w:val="38543F62"/>
    <w:rsid w:val="38A26A7B"/>
    <w:rsid w:val="38A30A45"/>
    <w:rsid w:val="38F6689C"/>
    <w:rsid w:val="390F494F"/>
    <w:rsid w:val="3920380E"/>
    <w:rsid w:val="39F41558"/>
    <w:rsid w:val="39F96B6F"/>
    <w:rsid w:val="39FE32B3"/>
    <w:rsid w:val="3A2A4F7A"/>
    <w:rsid w:val="3B2C13D5"/>
    <w:rsid w:val="3B926A38"/>
    <w:rsid w:val="3BA66882"/>
    <w:rsid w:val="3BF73277"/>
    <w:rsid w:val="3C8A7F52"/>
    <w:rsid w:val="3CE358B4"/>
    <w:rsid w:val="3D421874"/>
    <w:rsid w:val="3D670293"/>
    <w:rsid w:val="3DBF1A26"/>
    <w:rsid w:val="3E5527E2"/>
    <w:rsid w:val="3E5D02B0"/>
    <w:rsid w:val="3ED9378A"/>
    <w:rsid w:val="3F0F0BE2"/>
    <w:rsid w:val="404C3770"/>
    <w:rsid w:val="409144B2"/>
    <w:rsid w:val="40925627"/>
    <w:rsid w:val="40F72B9F"/>
    <w:rsid w:val="411B386E"/>
    <w:rsid w:val="4124317D"/>
    <w:rsid w:val="413C37E5"/>
    <w:rsid w:val="417845B6"/>
    <w:rsid w:val="425D1C65"/>
    <w:rsid w:val="42A81083"/>
    <w:rsid w:val="42AE0712"/>
    <w:rsid w:val="43284892"/>
    <w:rsid w:val="43393E0B"/>
    <w:rsid w:val="435968D0"/>
    <w:rsid w:val="43A51B15"/>
    <w:rsid w:val="43E02257"/>
    <w:rsid w:val="4447275D"/>
    <w:rsid w:val="445F3A72"/>
    <w:rsid w:val="44EB3558"/>
    <w:rsid w:val="44FA379B"/>
    <w:rsid w:val="450E088F"/>
    <w:rsid w:val="457C2402"/>
    <w:rsid w:val="459371BC"/>
    <w:rsid w:val="46072613"/>
    <w:rsid w:val="46207231"/>
    <w:rsid w:val="462F3918"/>
    <w:rsid w:val="46A1659A"/>
    <w:rsid w:val="46A936CA"/>
    <w:rsid w:val="4723522B"/>
    <w:rsid w:val="47B70069"/>
    <w:rsid w:val="490D6193"/>
    <w:rsid w:val="4A080708"/>
    <w:rsid w:val="4A2D63C1"/>
    <w:rsid w:val="4AC80D07"/>
    <w:rsid w:val="4AD33858"/>
    <w:rsid w:val="4B3A0D95"/>
    <w:rsid w:val="4BE34F89"/>
    <w:rsid w:val="4C215AB1"/>
    <w:rsid w:val="4C6D63AD"/>
    <w:rsid w:val="4C6F2CC0"/>
    <w:rsid w:val="4D4B1038"/>
    <w:rsid w:val="4DF34867"/>
    <w:rsid w:val="4E4C150B"/>
    <w:rsid w:val="4EA053B3"/>
    <w:rsid w:val="4EA24411"/>
    <w:rsid w:val="4F766114"/>
    <w:rsid w:val="4FB8497E"/>
    <w:rsid w:val="4FED20D1"/>
    <w:rsid w:val="505521CD"/>
    <w:rsid w:val="50863327"/>
    <w:rsid w:val="508825A3"/>
    <w:rsid w:val="50D523B4"/>
    <w:rsid w:val="5160707C"/>
    <w:rsid w:val="51905BB3"/>
    <w:rsid w:val="521D0AAF"/>
    <w:rsid w:val="52833022"/>
    <w:rsid w:val="53314710"/>
    <w:rsid w:val="546E6E8D"/>
    <w:rsid w:val="54C16083"/>
    <w:rsid w:val="552C3A28"/>
    <w:rsid w:val="554A267C"/>
    <w:rsid w:val="55BE344A"/>
    <w:rsid w:val="55C678D1"/>
    <w:rsid w:val="55D122F6"/>
    <w:rsid w:val="5657525D"/>
    <w:rsid w:val="56771746"/>
    <w:rsid w:val="56AA4440"/>
    <w:rsid w:val="56D978FA"/>
    <w:rsid w:val="57001AF2"/>
    <w:rsid w:val="575136EE"/>
    <w:rsid w:val="57627917"/>
    <w:rsid w:val="57803FD4"/>
    <w:rsid w:val="579D547E"/>
    <w:rsid w:val="57B15EA1"/>
    <w:rsid w:val="57D9066D"/>
    <w:rsid w:val="58113D88"/>
    <w:rsid w:val="582157B7"/>
    <w:rsid w:val="587D6765"/>
    <w:rsid w:val="58871392"/>
    <w:rsid w:val="589C27DA"/>
    <w:rsid w:val="589C6980"/>
    <w:rsid w:val="591E6D21"/>
    <w:rsid w:val="59704FCA"/>
    <w:rsid w:val="598C3104"/>
    <w:rsid w:val="598D29D8"/>
    <w:rsid w:val="59910D81"/>
    <w:rsid w:val="5A1D1FAE"/>
    <w:rsid w:val="5ACB6D55"/>
    <w:rsid w:val="5B8F47E5"/>
    <w:rsid w:val="5B9D699E"/>
    <w:rsid w:val="5BBC75A4"/>
    <w:rsid w:val="5C425CFC"/>
    <w:rsid w:val="5C441A74"/>
    <w:rsid w:val="5C5B500F"/>
    <w:rsid w:val="5C6C2D78"/>
    <w:rsid w:val="5CCE57E1"/>
    <w:rsid w:val="5CF71093"/>
    <w:rsid w:val="5D1D4073"/>
    <w:rsid w:val="5D274600"/>
    <w:rsid w:val="5D5274D3"/>
    <w:rsid w:val="5DF70D68"/>
    <w:rsid w:val="5E5F0DE7"/>
    <w:rsid w:val="5E6C3675"/>
    <w:rsid w:val="5E7B72A3"/>
    <w:rsid w:val="5EE66E12"/>
    <w:rsid w:val="5F3C5A50"/>
    <w:rsid w:val="5F5D7F86"/>
    <w:rsid w:val="5F6005B4"/>
    <w:rsid w:val="5F881C77"/>
    <w:rsid w:val="5FF84F28"/>
    <w:rsid w:val="6005776C"/>
    <w:rsid w:val="60894991"/>
    <w:rsid w:val="60D07D7A"/>
    <w:rsid w:val="60FF244A"/>
    <w:rsid w:val="615F4C5A"/>
    <w:rsid w:val="62732B09"/>
    <w:rsid w:val="62BC7E8A"/>
    <w:rsid w:val="63585E05"/>
    <w:rsid w:val="636A461D"/>
    <w:rsid w:val="63737E91"/>
    <w:rsid w:val="63B9462A"/>
    <w:rsid w:val="64462101"/>
    <w:rsid w:val="65556197"/>
    <w:rsid w:val="65586590"/>
    <w:rsid w:val="65605444"/>
    <w:rsid w:val="667E3DD4"/>
    <w:rsid w:val="675863D3"/>
    <w:rsid w:val="67874F0A"/>
    <w:rsid w:val="67A129EE"/>
    <w:rsid w:val="67B850C4"/>
    <w:rsid w:val="67BE1E9C"/>
    <w:rsid w:val="68E23E84"/>
    <w:rsid w:val="691602F4"/>
    <w:rsid w:val="691959FB"/>
    <w:rsid w:val="694C5701"/>
    <w:rsid w:val="69690D6B"/>
    <w:rsid w:val="69AE2CFC"/>
    <w:rsid w:val="6A002D52"/>
    <w:rsid w:val="6A1B5954"/>
    <w:rsid w:val="6A307924"/>
    <w:rsid w:val="6A975464"/>
    <w:rsid w:val="6B8F438D"/>
    <w:rsid w:val="6BC93D43"/>
    <w:rsid w:val="6C6F31E4"/>
    <w:rsid w:val="6CDE0E62"/>
    <w:rsid w:val="6CF03552"/>
    <w:rsid w:val="6D282CEC"/>
    <w:rsid w:val="6D5B6C1D"/>
    <w:rsid w:val="6DA25C6F"/>
    <w:rsid w:val="6DE210EC"/>
    <w:rsid w:val="6E1421E8"/>
    <w:rsid w:val="6E290AC9"/>
    <w:rsid w:val="6EFB52BC"/>
    <w:rsid w:val="6F062BB9"/>
    <w:rsid w:val="6F0D59D9"/>
    <w:rsid w:val="6F4162E7"/>
    <w:rsid w:val="6F697ED6"/>
    <w:rsid w:val="6F765F90"/>
    <w:rsid w:val="7027648B"/>
    <w:rsid w:val="70357BF9"/>
    <w:rsid w:val="70651B61"/>
    <w:rsid w:val="70ED18BA"/>
    <w:rsid w:val="712577B6"/>
    <w:rsid w:val="714D0F73"/>
    <w:rsid w:val="723536EF"/>
    <w:rsid w:val="72D336FA"/>
    <w:rsid w:val="72E77408"/>
    <w:rsid w:val="72EE22E1"/>
    <w:rsid w:val="73005B71"/>
    <w:rsid w:val="734168B5"/>
    <w:rsid w:val="73BA35F6"/>
    <w:rsid w:val="744A7D9B"/>
    <w:rsid w:val="748F3650"/>
    <w:rsid w:val="74A25132"/>
    <w:rsid w:val="74B15375"/>
    <w:rsid w:val="753B10E2"/>
    <w:rsid w:val="75D02172"/>
    <w:rsid w:val="75FE54D5"/>
    <w:rsid w:val="7638405D"/>
    <w:rsid w:val="768B2483"/>
    <w:rsid w:val="76A52336"/>
    <w:rsid w:val="76BF2A3C"/>
    <w:rsid w:val="77630DEE"/>
    <w:rsid w:val="77B5517C"/>
    <w:rsid w:val="784F3652"/>
    <w:rsid w:val="792720A9"/>
    <w:rsid w:val="79313734"/>
    <w:rsid w:val="79913601"/>
    <w:rsid w:val="79F857F4"/>
    <w:rsid w:val="7A0E5634"/>
    <w:rsid w:val="7A1C14E2"/>
    <w:rsid w:val="7A2D36EF"/>
    <w:rsid w:val="7A5A30D6"/>
    <w:rsid w:val="7A88301C"/>
    <w:rsid w:val="7AA8721A"/>
    <w:rsid w:val="7B0238C7"/>
    <w:rsid w:val="7B62561B"/>
    <w:rsid w:val="7BB06B1C"/>
    <w:rsid w:val="7C896BD7"/>
    <w:rsid w:val="7CAB4D9F"/>
    <w:rsid w:val="7D256900"/>
    <w:rsid w:val="7D5D56C1"/>
    <w:rsid w:val="7D606196"/>
    <w:rsid w:val="7DCA68C0"/>
    <w:rsid w:val="7FA426A6"/>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4"/>
      <w:lang w:val="en-US" w:eastAsia="zh-CN" w:bidi="ar-SA"/>
    </w:rPr>
  </w:style>
  <w:style w:type="paragraph" w:styleId="3">
    <w:name w:val="heading 1"/>
    <w:basedOn w:val="1"/>
    <w:next w:val="1"/>
    <w:link w:val="20"/>
    <w:qFormat/>
    <w:uiPriority w:val="0"/>
    <w:pPr>
      <w:keepNext/>
      <w:keepLines/>
      <w:spacing w:line="240" w:lineRule="auto"/>
      <w:ind w:firstLine="0" w:firstLineChars="0"/>
      <w:jc w:val="center"/>
      <w:outlineLvl w:val="0"/>
    </w:pPr>
    <w:rPr>
      <w:rFonts w:ascii="Times New Roman" w:hAnsi="Times New Roman" w:eastAsia="仿宋" w:cs="Times New Roman"/>
      <w:b/>
      <w:bCs/>
      <w:kern w:val="44"/>
      <w:sz w:val="28"/>
      <w:szCs w:val="44"/>
    </w:rPr>
  </w:style>
  <w:style w:type="paragraph" w:styleId="4">
    <w:name w:val="heading 2"/>
    <w:basedOn w:val="1"/>
    <w:next w:val="1"/>
    <w:semiHidden/>
    <w:unhideWhenUsed/>
    <w:qFormat/>
    <w:uiPriority w:val="0"/>
    <w:pPr>
      <w:keepNext/>
      <w:keepLines/>
      <w:spacing w:line="360" w:lineRule="auto"/>
      <w:ind w:firstLine="0" w:firstLineChars="0"/>
      <w:jc w:val="left"/>
      <w:outlineLvl w:val="1"/>
    </w:pPr>
    <w:rPr>
      <w:b/>
    </w:rPr>
  </w:style>
  <w:style w:type="paragraph" w:styleId="5">
    <w:name w:val="heading 3"/>
    <w:basedOn w:val="1"/>
    <w:next w:val="1"/>
    <w:semiHidden/>
    <w:unhideWhenUsed/>
    <w:qFormat/>
    <w:uiPriority w:val="0"/>
    <w:pPr>
      <w:keepNext/>
      <w:keepLines/>
      <w:spacing w:line="360" w:lineRule="auto"/>
      <w:ind w:firstLine="0" w:firstLineChars="0"/>
      <w:jc w:val="left"/>
      <w:outlineLvl w:val="2"/>
    </w:pPr>
    <w:rPr>
      <w:rFonts w:ascii="Times New Roman" w:hAnsi="Times New Roman" w:eastAsia="仿宋" w:cs="Times New Roman"/>
      <w:sz w:val="28"/>
      <w:szCs w:val="30"/>
      <w:lang w:eastAsia="en-US"/>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1]正文"/>
    <w:basedOn w:val="1"/>
    <w:autoRedefine/>
    <w:qFormat/>
    <w:uiPriority w:val="0"/>
    <w:pPr>
      <w:autoSpaceDE w:val="0"/>
      <w:autoSpaceDN w:val="0"/>
      <w:spacing w:line="360" w:lineRule="auto"/>
      <w:ind w:firstLine="200" w:firstLineChars="200"/>
    </w:pPr>
    <w:rPr>
      <w:rFonts w:ascii="Times New Roman" w:hAnsi="Times New Roman" w:eastAsia="宋体" w:cs="Times New Roman"/>
      <w:color w:val="000000"/>
      <w:szCs w:val="24"/>
      <w:lang w:val="zh-CN"/>
    </w:rPr>
  </w:style>
  <w:style w:type="paragraph" w:styleId="6">
    <w:name w:val="annotation text"/>
    <w:basedOn w:val="1"/>
    <w:qFormat/>
    <w:uiPriority w:val="0"/>
    <w:pPr>
      <w:jc w:val="left"/>
    </w:pPr>
  </w:style>
  <w:style w:type="paragraph" w:styleId="7">
    <w:name w:val="Body Text"/>
    <w:basedOn w:val="1"/>
    <w:qFormat/>
    <w:uiPriority w:val="0"/>
    <w:rPr>
      <w:rFonts w:ascii="Arial" w:hAnsi="Arial" w:eastAsia="Arial"/>
      <w:sz w:val="21"/>
    </w:rPr>
  </w:style>
  <w:style w:type="paragraph" w:styleId="8">
    <w:name w:val="Body Text Indent"/>
    <w:basedOn w:val="1"/>
    <w:qFormat/>
    <w:uiPriority w:val="0"/>
    <w:pPr>
      <w:spacing w:after="120" w:afterLines="0" w:afterAutospacing="0"/>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0" w:after="0" w:afterAutospacing="0" w:line="360" w:lineRule="auto"/>
      <w:ind w:left="0" w:right="0"/>
      <w:jc w:val="left"/>
    </w:pPr>
    <w:rPr>
      <w:rFonts w:ascii="Times New Roman" w:hAnsi="Times New Roman" w:eastAsia="宋体"/>
      <w:kern w:val="0"/>
      <w:sz w:val="24"/>
      <w:lang w:bidi="ar"/>
    </w:rPr>
  </w:style>
  <w:style w:type="paragraph" w:styleId="12">
    <w:name w:val="Title"/>
    <w:basedOn w:val="1"/>
    <w:next w:val="1"/>
    <w:qFormat/>
    <w:uiPriority w:val="0"/>
    <w:pPr>
      <w:spacing w:before="240" w:after="60" w:line="240" w:lineRule="auto"/>
      <w:jc w:val="center"/>
      <w:outlineLvl w:val="0"/>
    </w:pPr>
    <w:rPr>
      <w:rFonts w:ascii="Cambria" w:hAnsi="Cambria"/>
      <w:b/>
      <w:bCs/>
      <w:sz w:val="32"/>
      <w:szCs w:val="32"/>
    </w:rPr>
  </w:style>
  <w:style w:type="paragraph" w:styleId="13">
    <w:name w:val="Body Text First Indent 2"/>
    <w:basedOn w:val="8"/>
    <w:qFormat/>
    <w:uiPriority w:val="0"/>
    <w:pPr>
      <w:ind w:firstLine="420" w:firstLineChars="200"/>
    </w:pPr>
  </w:style>
  <w:style w:type="paragraph" w:customStyle="1" w:styleId="16">
    <w:name w:val="表格内文字"/>
    <w:basedOn w:val="1"/>
    <w:link w:val="19"/>
    <w:qFormat/>
    <w:uiPriority w:val="0"/>
    <w:pPr>
      <w:spacing w:line="240" w:lineRule="auto"/>
      <w:ind w:firstLine="0" w:firstLineChars="0"/>
      <w:jc w:val="center"/>
    </w:pPr>
    <w:rPr>
      <w:rFonts w:ascii="Times New Roman" w:hAnsi="Times New Roman" w:eastAsia="宋体" w:cs="宋体"/>
      <w:spacing w:val="5"/>
      <w:sz w:val="21"/>
      <w:szCs w:val="20"/>
    </w:rPr>
  </w:style>
  <w:style w:type="paragraph" w:customStyle="1" w:styleId="17">
    <w:name w:val="左侧"/>
    <w:qFormat/>
    <w:uiPriority w:val="0"/>
    <w:pPr>
      <w:spacing w:line="360" w:lineRule="auto"/>
      <w:jc w:val="center"/>
    </w:pPr>
    <w:rPr>
      <w:rFonts w:hint="eastAsia" w:ascii="Times New Roman" w:hAnsi="Times New Roman" w:eastAsia="宋体" w:cstheme="minorBidi"/>
      <w:szCs w:val="28"/>
    </w:rPr>
  </w:style>
  <w:style w:type="paragraph" w:customStyle="1" w:styleId="18">
    <w:name w:val="表字"/>
    <w:basedOn w:val="1"/>
    <w:autoRedefine/>
    <w:qFormat/>
    <w:uiPriority w:val="0"/>
    <w:pPr>
      <w:widowControl/>
      <w:spacing w:line="240" w:lineRule="auto"/>
      <w:ind w:firstLine="0" w:firstLineChars="0"/>
      <w:jc w:val="center"/>
    </w:pPr>
    <w:rPr>
      <w:rFonts w:ascii="Times New Roman" w:hAnsi="Times New Roman" w:eastAsia="宋体"/>
      <w:color w:val="000000"/>
      <w:kern w:val="0"/>
      <w:sz w:val="21"/>
      <w:szCs w:val="18"/>
    </w:rPr>
  </w:style>
  <w:style w:type="character" w:customStyle="1" w:styleId="19">
    <w:name w:val="表格内文字 Char"/>
    <w:link w:val="16"/>
    <w:qFormat/>
    <w:uiPriority w:val="0"/>
    <w:rPr>
      <w:rFonts w:ascii="Times New Roman" w:hAnsi="Times New Roman" w:eastAsia="宋体" w:cs="宋体"/>
      <w:spacing w:val="5"/>
      <w:kern w:val="2"/>
      <w:sz w:val="21"/>
    </w:rPr>
  </w:style>
  <w:style w:type="character" w:customStyle="1" w:styleId="20">
    <w:name w:val="标题 1 Char"/>
    <w:link w:val="3"/>
    <w:qFormat/>
    <w:uiPriority w:val="9"/>
    <w:rPr>
      <w:rFonts w:ascii="Times New Roman" w:hAnsi="Times New Roman" w:eastAsia="黑体" w:cs="Times New Roman"/>
      <w:b/>
      <w:bCs/>
      <w:kern w:val="44"/>
      <w:sz w:val="28"/>
      <w:szCs w:val="44"/>
      <w:lang w:eastAsia="en-US"/>
    </w:rPr>
  </w:style>
  <w:style w:type="paragraph" w:customStyle="1" w:styleId="21">
    <w:name w:val="Table Text"/>
    <w:basedOn w:val="1"/>
    <w:semiHidden/>
    <w:qFormat/>
    <w:uiPriority w:val="0"/>
    <w:pPr>
      <w:spacing w:line="240" w:lineRule="auto"/>
      <w:ind w:firstLine="0" w:firstLineChars="0"/>
    </w:pPr>
    <w:rPr>
      <w:rFonts w:ascii="Times New Roman" w:hAnsi="Times New Roman" w:eastAsia="仿宋" w:cs="Times New Roman"/>
      <w:sz w:val="21"/>
      <w:szCs w:val="21"/>
      <w:lang w:eastAsia="en-US"/>
    </w:rPr>
  </w:style>
  <w:style w:type="paragraph" w:customStyle="1" w:styleId="22">
    <w:name w:val="其他"/>
    <w:basedOn w:val="1"/>
    <w:qFormat/>
    <w:uiPriority w:val="0"/>
    <w:pPr>
      <w:widowControl w:val="0"/>
      <w:shd w:val="clear" w:color="auto" w:fill="auto"/>
      <w:spacing w:line="442" w:lineRule="auto"/>
      <w:ind w:firstLine="400"/>
    </w:pPr>
    <w:rPr>
      <w:rFonts w:ascii="宋体" w:hAnsi="宋体" w:eastAsia="宋体" w:cs="宋体"/>
      <w:sz w:val="22"/>
      <w:szCs w:val="22"/>
      <w:u w:val="none"/>
      <w:lang w:val="zh-CN" w:eastAsia="zh-CN" w:bidi="zh-CN"/>
    </w:rPr>
  </w:style>
  <w:style w:type="paragraph" w:customStyle="1" w:styleId="23">
    <w:name w:val="标题 #4"/>
    <w:basedOn w:val="1"/>
    <w:qFormat/>
    <w:uiPriority w:val="0"/>
    <w:pPr>
      <w:widowControl w:val="0"/>
      <w:shd w:val="clear" w:color="auto" w:fill="auto"/>
      <w:spacing w:line="438" w:lineRule="exact"/>
      <w:ind w:firstLine="480"/>
      <w:outlineLvl w:val="3"/>
    </w:pPr>
    <w:rPr>
      <w:rFonts w:ascii="宋体" w:hAnsi="宋体" w:eastAsia="宋体" w:cs="宋体"/>
      <w:b/>
      <w:bCs/>
      <w:sz w:val="22"/>
      <w:szCs w:val="22"/>
      <w:u w:val="none"/>
      <w:lang w:val="zh-CN" w:eastAsia="zh-CN" w:bidi="zh-CN"/>
    </w:rPr>
  </w:style>
  <w:style w:type="paragraph" w:customStyle="1" w:styleId="24">
    <w:name w:val="表格标题"/>
    <w:basedOn w:val="1"/>
    <w:qFormat/>
    <w:uiPriority w:val="0"/>
    <w:pPr>
      <w:widowControl w:val="0"/>
      <w:shd w:val="clear" w:color="auto" w:fill="auto"/>
      <w:spacing w:line="232" w:lineRule="exact"/>
      <w:ind w:left="240" w:hanging="240"/>
    </w:pPr>
    <w:rPr>
      <w:rFonts w:ascii="宋体" w:hAnsi="宋体" w:eastAsia="宋体" w:cs="宋体"/>
      <w:sz w:val="17"/>
      <w:szCs w:val="17"/>
      <w:u w:val="none"/>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c4ff8c89-0818-4b21-bc57-669dac3219bc</errorID>
      <errorWord>赤峰赤峰</errorWord>
      <group>L1_Word</group>
      <groupName>字词问题</groupName>
      <ability>L2_Typo</ability>
      <abilityName>字词错误</abilityName>
      <candidateList>
        <item>赤峰</item>
      </candidateList>
      <explain/>
      <paraID>5DA49F5E</paraID>
      <start>3</start>
      <end>5</end>
      <status>modified</status>
      <modifiedWord>赤峰</modifiedWord>
      <trackRevisions>false</trackRevisions>
    </reviewItem>
    <reviewItem>
      <errorID>8b560960-1642-4fc4-99f7-6004917fc634</errorID>
      <errorWord>【2025】34号</errorWord>
      <group>L1_Knowledge</group>
      <groupName>知识性问题</groupName>
      <ability>L2_Knowledge</ability>
      <abilityName>其他知识</abilityName>
      <candidateList>
        <item>〔2025〕34号</item>
      </candidateList>
      <explain>发文字号格式错误。</explain>
      <paraID>181CADBC</paraID>
      <start>20</start>
      <end>29</end>
      <status>modified</status>
      <modifiedWord>〔2025〕34号</modifiedWord>
      <trackRevisions>false</trackRevisions>
    </reviewItem>
    <reviewItem>
      <errorID>70b3e84a-99f3-4d09-a846-40139fa527cc</errorID>
      <errorWord>其它</errorWord>
      <group>L1_Word</group>
      <groupName>字词问题</groupName>
      <ability>L2_Alias</ability>
      <abilityName>也作/曾用词</abilityName>
      <candidateList>
        <item>其他</item>
      </candidateList>
      <explain>词汇[其它]为不规范表述或旧称，其规范书面表述为[其他]。</explain>
      <paraID>425BB1BE</paraID>
      <start>118</start>
      <end>120</end>
      <status>modified</status>
      <modifiedWord>其他</modifiedWord>
      <trackRevisions>false</trackRevisions>
    </reviewItem>
    <reviewItem>
      <errorID>6bd967a4-9d0a-45dc-86d7-c49bd202f324</errorID>
      <errorWord>赤峰赤峰</errorWord>
      <group>L1_Word</group>
      <groupName>字词问题</groupName>
      <ability>L2_Typo</ability>
      <abilityName>字词错误</abilityName>
      <candidateList>
        <item>赤峰</item>
      </candidateList>
      <explain/>
      <paraID>6A726A1F</paraID>
      <start>3</start>
      <end>5</end>
      <status>modified</status>
      <modifiedWord>赤峰</modifiedWord>
      <trackRevisions>false</trackRevisions>
    </reviewItem>
    <reviewItem>
      <errorID>8ba10691-670d-4c4c-bb94-6ae64c4ee26d</errorID>
      <errorWord>水两</errorWord>
      <group>L1_Word</group>
      <groupName>字词问题</groupName>
      <ability>L2_Typo</ability>
      <abilityName>字词错误</abilityName>
      <candidateList>
        <item>水量</item>
      </candidateList>
      <explain/>
      <paraID>106C92D5</paraID>
      <start>58</start>
      <end>60</end>
      <status>modified</status>
      <modifiedWord>水量</modifiedWord>
      <trackRevisions>false</trackRevisions>
    </reviewItem>
    <reviewItem>
      <errorID>5711093b-24aa-4dbd-b01e-d9e9aae1d155</errorID>
      <errorWord>赤峰赤峰</errorWord>
      <group>L1_Word</group>
      <groupName>字词问题</groupName>
      <ability>L2_Typo</ability>
      <abilityName>字词错误</abilityName>
      <candidateList>
        <item>赤峰</item>
      </candidateList>
      <explain/>
      <paraID>4D506E86</paraID>
      <start>3</start>
      <end>5</end>
      <status>modified</status>
      <modifiedWord>赤峰</modifiedWord>
      <trackRevisions>false</trackRevisions>
    </reviewItem>
    <reviewItem>
      <errorID>76c6b98b-ed99-45d0-9701-e2f09becb151</errorID>
      <errorWord>赤峰赤峰</errorWord>
      <group>L1_Word</group>
      <groupName>字词问题</groupName>
      <ability>L2_Typo</ability>
      <abilityName>字词错误</abilityName>
      <candidateList>
        <item>赤峰</item>
      </candidateList>
      <explain/>
      <paraID>7302B0C1</paraID>
      <start>3</start>
      <end>5</end>
      <status>modified</status>
      <modifiedWord>赤峰</modifiedWord>
      <trackRevisions>false</trackRevisions>
    </reviewItem>
    <reviewItem>
      <errorID>66964567-063b-4b89-aa45-a7fd19b52ca9</errorID>
      <errorWord>赤峰赤峰</errorWord>
      <group>L1_Word</group>
      <groupName>字词问题</groupName>
      <ability>L2_Typo</ability>
      <abilityName>字词错误</abilityName>
      <candidateList>
        <item>赤峰</item>
      </candidateList>
      <explain/>
      <paraID>7FA362CD</paraID>
      <start>3</start>
      <end>5</end>
      <status>modified</status>
      <modifiedWord>赤峰</modifiedWord>
      <trackRevisions>false</trackRevisions>
    </reviewItem>
    <reviewItem>
      <errorID>59c77225-0e31-4267-916c-8be382e34166</errorID>
      <errorWord>履行履行</errorWord>
      <group>L1_Word</group>
      <groupName>字词问题</groupName>
      <ability>L2_Typo</ability>
      <abilityName>字词错误</abilityName>
      <candidateList>
        <item>履行</item>
      </candidateList>
      <explain>〈动〉实践（自己答应做的或应该做的事）：～诺言｜～合同｜～手续。</explain>
      <paraID>4B253DF1</paraID>
      <start>15</start>
      <end>17</end>
      <status>modified</status>
      <modifiedWord>履行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ea837e-7d95-4db8-b9a0-57b6c3f294dd}">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3700</Words>
  <Characters>4522</Characters>
  <Lines>0</Lines>
  <Paragraphs>0</Paragraphs>
  <TotalTime>11</TotalTime>
  <ScaleCrop>false</ScaleCrop>
  <LinksUpToDate>false</LinksUpToDate>
  <CharactersWithSpaces>4708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2025-08-20T02:19:00Z</dcterms:created>
  <dc:creator>WPS_329777568</dc:creator>
  <cp:lastModifiedBy>WPS_329777568</cp:lastModifiedBy>
  <dcterms:modified xsi:type="dcterms:W3CDTF">2026-07-09T01:10:18Z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694C7280B95C4671905BE917FFA5194A_13</vt:lpwstr>
  </property>
  <property fmtid="{D5CDD505-2E9C-101B-9397-08002B2CF9AE}" pid="4" name="KSOTemplateDocerSaveRecord">
    <vt:lpwstr>eyJoZGlkIjoiMTMxOTZlM2FmYzlkNzdiMGE5MWQzMDA1ZmQ0OGNiYzIiLCJ1c2VySWQiOiIzMjk3Nzc1NjgifQ==</vt:lpwstr>
  </property>
</Properties>
</file>