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195"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p>
    <w:p>
      <w:pPr>
        <w:pStyle w:val="2"/>
        <w:keepNext w:val="0"/>
        <w:keepLines w:val="0"/>
        <w:widowControl/>
        <w:suppressLineNumbers w:val="0"/>
        <w:spacing w:before="0" w:beforeAutospacing="1" w:after="0" w:afterAutospacing="0" w:line="293" w:lineRule="atLeast"/>
        <w:ind w:left="0" w:right="0"/>
        <w:jc w:val="both"/>
        <w:rPr>
          <w:b w:val="0"/>
          <w:bCs w:val="0"/>
          <w:sz w:val="19"/>
          <w:szCs w:val="19"/>
        </w:rPr>
      </w:pPr>
      <w:bookmarkStart w:id="0" w:name="_GoBack"/>
      <w:bookmarkEnd w:id="0"/>
    </w:p>
    <w:p>
      <w:pPr>
        <w:pStyle w:val="2"/>
        <w:keepNext w:val="0"/>
        <w:keepLines w:val="0"/>
        <w:widowControl/>
        <w:suppressLineNumbers w:val="0"/>
        <w:spacing w:before="0" w:beforeAutospacing="1" w:after="0" w:afterAutospacing="0" w:line="293" w:lineRule="atLeast"/>
        <w:ind w:left="0" w:right="0"/>
        <w:jc w:val="center"/>
        <w:rPr>
          <w:sz w:val="19"/>
          <w:szCs w:val="19"/>
        </w:rPr>
      </w:pPr>
      <w:r>
        <w:rPr>
          <w:rFonts w:ascii="仿宋_GB2312" w:hAnsi="Arial" w:eastAsia="仿宋_GB2312" w:cs="仿宋_GB2312"/>
          <w:b w:val="0"/>
          <w:bCs w:val="0"/>
          <w:sz w:val="32"/>
          <w:szCs w:val="32"/>
        </w:rPr>
        <w:t>林政发〔</w:t>
      </w:r>
      <w:r>
        <w:rPr>
          <w:rFonts w:hint="eastAsia" w:ascii="仿宋_GB2312" w:eastAsia="仿宋_GB2312" w:cs="仿宋_GB2312"/>
          <w:b w:val="0"/>
          <w:bCs w:val="0"/>
          <w:sz w:val="32"/>
          <w:szCs w:val="32"/>
        </w:rPr>
        <w:t>2022</w:t>
      </w:r>
      <w:r>
        <w:rPr>
          <w:rFonts w:hint="eastAsia" w:ascii="仿宋_GB2312" w:hAnsi="Arial" w:eastAsia="仿宋_GB2312" w:cs="仿宋_GB2312"/>
          <w:b w:val="0"/>
          <w:bCs w:val="0"/>
          <w:sz w:val="32"/>
          <w:szCs w:val="32"/>
        </w:rPr>
        <w:t>〕</w:t>
      </w:r>
      <w:r>
        <w:rPr>
          <w:rFonts w:hint="eastAsia" w:ascii="仿宋_GB2312" w:eastAsia="仿宋_GB2312" w:cs="仿宋_GB2312"/>
          <w:b w:val="0"/>
          <w:bCs w:val="0"/>
          <w:sz w:val="32"/>
          <w:szCs w:val="32"/>
        </w:rPr>
        <w:t>150</w:t>
      </w:r>
      <w:r>
        <w:rPr>
          <w:rFonts w:hint="eastAsia" w:ascii="仿宋_GB2312" w:hAnsi="Arial" w:eastAsia="仿宋_GB2312" w:cs="仿宋_GB2312"/>
          <w:b w:val="0"/>
          <w:bCs w:val="0"/>
          <w:sz w:val="32"/>
          <w:szCs w:val="32"/>
        </w:rPr>
        <w:t>号</w:t>
      </w:r>
    </w:p>
    <w:p>
      <w:pPr>
        <w:pStyle w:val="2"/>
        <w:keepNext w:val="0"/>
        <w:keepLines w:val="0"/>
        <w:widowControl/>
        <w:suppressLineNumbers w:val="0"/>
        <w:spacing w:before="0" w:beforeAutospacing="1" w:after="0" w:afterAutospacing="0" w:line="195" w:lineRule="atLeast"/>
        <w:ind w:left="0" w:right="0"/>
        <w:jc w:val="center"/>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ascii="方正小标宋简体" w:hAnsi="方正小标宋简体" w:eastAsia="方正小标宋简体" w:cs="方正小标宋简体"/>
          <w:b w:val="0"/>
          <w:bCs w:val="0"/>
          <w:sz w:val="44"/>
          <w:szCs w:val="44"/>
        </w:rPr>
        <w:t>林西县人民政府</w:t>
      </w: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hint="eastAsia" w:ascii="方正小标宋简体" w:hAnsi="方正小标宋简体" w:eastAsia="方正小标宋简体" w:cs="方正小标宋简体"/>
          <w:b w:val="0"/>
          <w:bCs w:val="0"/>
          <w:sz w:val="44"/>
          <w:szCs w:val="44"/>
        </w:rPr>
        <w:t>关于印发《建设生产、供销、信用</w:t>
      </w:r>
    </w:p>
    <w:p>
      <w:pPr>
        <w:pStyle w:val="2"/>
        <w:keepNext w:val="0"/>
        <w:keepLines w:val="0"/>
        <w:widowControl/>
        <w:suppressLineNumbers w:val="0"/>
        <w:spacing w:before="0" w:beforeAutospacing="1" w:after="0" w:afterAutospacing="0" w:line="605" w:lineRule="atLeast"/>
        <w:ind w:left="0" w:right="0"/>
        <w:jc w:val="center"/>
        <w:rPr>
          <w:sz w:val="19"/>
          <w:szCs w:val="19"/>
        </w:rPr>
      </w:pPr>
      <w:r>
        <w:rPr>
          <w:sz w:val="19"/>
          <w:szCs w:val="19"/>
        </w:rPr>
        <w:t>“</w:t>
      </w:r>
      <w:r>
        <w:rPr>
          <w:rFonts w:hint="eastAsia" w:ascii="方正小标宋简体" w:hAnsi="方正小标宋简体" w:eastAsia="方正小标宋简体" w:cs="方正小标宋简体"/>
          <w:b w:val="0"/>
          <w:bCs w:val="0"/>
          <w:sz w:val="44"/>
          <w:szCs w:val="44"/>
        </w:rPr>
        <w:t>三位一体”综合合作组织体系推进乡村振兴实施方案》的通知</w:t>
      </w:r>
    </w:p>
    <w:p>
      <w:pPr>
        <w:pStyle w:val="2"/>
        <w:keepNext w:val="0"/>
        <w:keepLines w:val="0"/>
        <w:widowControl/>
        <w:suppressLineNumbers w:val="0"/>
        <w:spacing w:before="0" w:beforeAutospacing="1" w:after="0" w:afterAutospacing="0" w:line="605" w:lineRule="atLeast"/>
        <w:ind w:left="0" w:right="0"/>
        <w:jc w:val="left"/>
        <w:rPr>
          <w:b w:val="0"/>
          <w:bCs w:val="0"/>
          <w:sz w:val="19"/>
          <w:szCs w:val="19"/>
        </w:rPr>
      </w:pPr>
    </w:p>
    <w:p>
      <w:pPr>
        <w:pStyle w:val="2"/>
        <w:keepNext w:val="0"/>
        <w:keepLines w:val="0"/>
        <w:widowControl/>
        <w:suppressLineNumbers w:val="0"/>
        <w:spacing w:before="0" w:beforeAutospacing="1" w:after="0" w:afterAutospacing="0" w:line="475" w:lineRule="atLeast"/>
        <w:ind w:left="0" w:right="0"/>
        <w:jc w:val="left"/>
        <w:rPr>
          <w:sz w:val="19"/>
          <w:szCs w:val="19"/>
        </w:rPr>
      </w:pPr>
      <w:r>
        <w:rPr>
          <w:rFonts w:hint="eastAsia" w:ascii="仿宋_GB2312" w:hAnsi="Arial" w:eastAsia="仿宋_GB2312" w:cs="仿宋_GB2312"/>
          <w:sz w:val="32"/>
          <w:szCs w:val="32"/>
        </w:rPr>
        <w:t>各乡镇人民政府、县直各相关单位：</w:t>
      </w:r>
    </w:p>
    <w:p>
      <w:pPr>
        <w:pStyle w:val="2"/>
        <w:keepNext w:val="0"/>
        <w:keepLines w:val="0"/>
        <w:widowControl/>
        <w:suppressLineNumbers w:val="0"/>
        <w:spacing w:before="0" w:beforeAutospacing="1" w:after="0" w:afterAutospacing="0" w:line="475" w:lineRule="atLeast"/>
        <w:ind w:left="0" w:right="0" w:firstLine="634"/>
        <w:jc w:val="left"/>
        <w:rPr>
          <w:sz w:val="19"/>
          <w:szCs w:val="19"/>
        </w:rPr>
      </w:pPr>
      <w:r>
        <w:rPr>
          <w:rFonts w:hint="eastAsia" w:ascii="仿宋_GB2312" w:hAnsi="Arial" w:eastAsia="仿宋_GB2312" w:cs="仿宋_GB2312"/>
          <w:sz w:val="32"/>
          <w:szCs w:val="32"/>
        </w:rPr>
        <w:t>现将《林西县人民政府关于建设生产、供销、信用“三位一体”综合合作组织体系推进乡村振兴实施方案》下发给你们，请结合实际认真贯彻落实。</w:t>
      </w:r>
    </w:p>
    <w:p>
      <w:pPr>
        <w:pStyle w:val="2"/>
        <w:keepNext w:val="0"/>
        <w:keepLines w:val="0"/>
        <w:widowControl/>
        <w:suppressLineNumbers w:val="0"/>
        <w:spacing w:before="0" w:beforeAutospacing="1" w:after="0" w:afterAutospacing="0" w:line="475" w:lineRule="atLeast"/>
        <w:ind w:left="0" w:right="0" w:firstLine="634"/>
        <w:jc w:val="left"/>
        <w:rPr>
          <w:sz w:val="19"/>
          <w:szCs w:val="19"/>
        </w:rPr>
      </w:pPr>
    </w:p>
    <w:p>
      <w:pPr>
        <w:pStyle w:val="2"/>
        <w:keepNext w:val="0"/>
        <w:keepLines w:val="0"/>
        <w:widowControl/>
        <w:suppressLineNumbers w:val="0"/>
        <w:spacing w:before="0" w:beforeAutospacing="1" w:after="0" w:afterAutospacing="0" w:line="475" w:lineRule="atLeast"/>
        <w:ind w:left="0" w:right="0" w:firstLine="634"/>
        <w:jc w:val="left"/>
        <w:rPr>
          <w:sz w:val="19"/>
          <w:szCs w:val="19"/>
        </w:rPr>
      </w:pPr>
      <w:r>
        <w:rPr>
          <w:sz w:val="19"/>
          <w:szCs w:val="19"/>
        </w:rPr>
        <w:t>                               </w:t>
      </w:r>
      <w:r>
        <w:rPr>
          <w:rFonts w:hint="eastAsia" w:ascii="仿宋_GB2312" w:hAnsi="Arial" w:eastAsia="仿宋_GB2312" w:cs="仿宋_GB2312"/>
          <w:sz w:val="32"/>
          <w:szCs w:val="32"/>
        </w:rPr>
        <w:t>林西县人民政府</w:t>
      </w:r>
    </w:p>
    <w:p>
      <w:pPr>
        <w:pStyle w:val="2"/>
        <w:keepNext w:val="0"/>
        <w:keepLines w:val="0"/>
        <w:widowControl/>
        <w:suppressLineNumbers w:val="0"/>
        <w:spacing w:before="0" w:beforeAutospacing="1" w:after="0" w:afterAutospacing="0" w:line="475" w:lineRule="atLeast"/>
        <w:ind w:left="0" w:right="0" w:firstLine="634"/>
        <w:jc w:val="left"/>
        <w:rPr>
          <w:sz w:val="19"/>
          <w:szCs w:val="19"/>
        </w:rPr>
      </w:pPr>
      <w:r>
        <w:rPr>
          <w:sz w:val="19"/>
          <w:szCs w:val="19"/>
        </w:rPr>
        <w:t>                                </w:t>
      </w:r>
      <w:r>
        <w:rPr>
          <w:rFonts w:hint="eastAsia" w:ascii="仿宋_GB2312" w:eastAsia="仿宋_GB2312" w:cs="仿宋_GB2312"/>
          <w:sz w:val="32"/>
          <w:szCs w:val="32"/>
        </w:rPr>
        <w:t>2022</w:t>
      </w:r>
      <w:r>
        <w:rPr>
          <w:rFonts w:hint="eastAsia" w:ascii="仿宋_GB2312" w:hAnsi="Arial" w:eastAsia="仿宋_GB2312" w:cs="仿宋_GB2312"/>
          <w:sz w:val="32"/>
          <w:szCs w:val="32"/>
        </w:rPr>
        <w:t>年</w:t>
      </w:r>
      <w:r>
        <w:rPr>
          <w:rFonts w:hint="eastAsia" w:ascii="仿宋_GB2312" w:eastAsia="仿宋_GB2312" w:cs="仿宋_GB2312"/>
          <w:sz w:val="32"/>
          <w:szCs w:val="32"/>
        </w:rPr>
        <w:t>9</w:t>
      </w:r>
      <w:r>
        <w:rPr>
          <w:rFonts w:hint="eastAsia" w:ascii="仿宋_GB2312" w:hAnsi="Arial" w:eastAsia="仿宋_GB2312" w:cs="仿宋_GB2312"/>
          <w:sz w:val="32"/>
          <w:szCs w:val="32"/>
        </w:rPr>
        <w:t>月</w:t>
      </w:r>
      <w:r>
        <w:rPr>
          <w:rFonts w:hint="eastAsia" w:ascii="仿宋_GB2312" w:eastAsia="仿宋_GB2312" w:cs="仿宋_GB2312"/>
          <w:sz w:val="32"/>
          <w:szCs w:val="32"/>
        </w:rPr>
        <w:t>30</w:t>
      </w:r>
      <w:r>
        <w:rPr>
          <w:rFonts w:hint="eastAsia" w:ascii="仿宋_GB2312" w:hAnsi="Arial" w:eastAsia="仿宋_GB2312" w:cs="仿宋_GB2312"/>
          <w:sz w:val="32"/>
          <w:szCs w:val="32"/>
        </w:rPr>
        <w:t>日</w:t>
      </w:r>
    </w:p>
    <w:p>
      <w:pPr>
        <w:pStyle w:val="2"/>
        <w:keepNext w:val="0"/>
        <w:keepLines w:val="0"/>
        <w:widowControl/>
        <w:suppressLineNumbers w:val="0"/>
        <w:spacing w:before="0" w:beforeAutospacing="1" w:after="0" w:afterAutospacing="0" w:line="475" w:lineRule="atLeast"/>
        <w:ind w:left="0" w:right="0" w:firstLine="634"/>
        <w:jc w:val="left"/>
        <w:rPr>
          <w:sz w:val="19"/>
          <w:szCs w:val="19"/>
        </w:rPr>
      </w:pPr>
    </w:p>
    <w:p>
      <w:pPr>
        <w:pStyle w:val="2"/>
        <w:keepNext w:val="0"/>
        <w:keepLines w:val="0"/>
        <w:widowControl/>
        <w:suppressLineNumbers w:val="0"/>
        <w:spacing w:before="0" w:beforeAutospacing="1" w:after="0" w:afterAutospacing="0" w:line="475" w:lineRule="atLeast"/>
        <w:ind w:left="0" w:right="0"/>
        <w:jc w:val="left"/>
        <w:rPr>
          <w:sz w:val="19"/>
          <w:szCs w:val="19"/>
        </w:rPr>
      </w:pPr>
      <w:r>
        <w:rPr>
          <w:sz w:val="19"/>
          <w:szCs w:val="19"/>
          <w:u w:val="single"/>
        </w:rPr>
        <w:t>                                                                       </w:t>
      </w:r>
    </w:p>
    <w:p>
      <w:pPr>
        <w:pStyle w:val="2"/>
        <w:keepNext w:val="0"/>
        <w:keepLines w:val="0"/>
        <w:widowControl/>
        <w:suppressLineNumbers w:val="0"/>
        <w:spacing w:before="0" w:beforeAutospacing="1" w:after="0" w:afterAutospacing="0" w:line="475" w:lineRule="atLeast"/>
        <w:ind w:left="0" w:right="0"/>
        <w:jc w:val="left"/>
        <w:rPr>
          <w:sz w:val="19"/>
          <w:szCs w:val="19"/>
        </w:rPr>
      </w:pPr>
      <w:r>
        <w:rPr>
          <w:sz w:val="19"/>
          <w:szCs w:val="19"/>
          <w:u w:val="single"/>
        </w:rPr>
        <w:t>  </w:t>
      </w:r>
      <w:r>
        <w:rPr>
          <w:rFonts w:hint="eastAsia" w:ascii="仿宋_GB2312" w:hAnsi="Arial" w:eastAsia="仿宋_GB2312" w:cs="仿宋_GB2312"/>
          <w:sz w:val="28"/>
          <w:szCs w:val="28"/>
          <w:u w:val="single"/>
        </w:rPr>
        <w:t>林西县人民政府办公室                      </w:t>
      </w:r>
      <w:r>
        <w:rPr>
          <w:rFonts w:hint="eastAsia" w:ascii="仿宋_GB2312" w:eastAsia="仿宋_GB2312" w:cs="仿宋_GB2312"/>
          <w:sz w:val="28"/>
          <w:szCs w:val="28"/>
          <w:u w:val="single"/>
        </w:rPr>
        <w:t>2022</w:t>
      </w:r>
      <w:r>
        <w:rPr>
          <w:rFonts w:hint="eastAsia" w:ascii="仿宋_GB2312" w:hAnsi="Arial" w:eastAsia="仿宋_GB2312" w:cs="仿宋_GB2312"/>
          <w:sz w:val="28"/>
          <w:szCs w:val="28"/>
          <w:u w:val="single"/>
        </w:rPr>
        <w:t>年</w:t>
      </w:r>
      <w:r>
        <w:rPr>
          <w:rFonts w:hint="eastAsia" w:ascii="仿宋_GB2312" w:eastAsia="仿宋_GB2312" w:cs="仿宋_GB2312"/>
          <w:sz w:val="28"/>
          <w:szCs w:val="28"/>
          <w:u w:val="single"/>
        </w:rPr>
        <w:t>9</w:t>
      </w:r>
      <w:r>
        <w:rPr>
          <w:rFonts w:hint="eastAsia" w:ascii="仿宋_GB2312" w:hAnsi="Arial" w:eastAsia="仿宋_GB2312" w:cs="仿宋_GB2312"/>
          <w:sz w:val="28"/>
          <w:szCs w:val="28"/>
          <w:u w:val="single"/>
        </w:rPr>
        <w:t>月</w:t>
      </w:r>
      <w:r>
        <w:rPr>
          <w:rFonts w:hint="eastAsia" w:ascii="仿宋_GB2312" w:eastAsia="仿宋_GB2312" w:cs="仿宋_GB2312"/>
          <w:sz w:val="28"/>
          <w:szCs w:val="28"/>
          <w:u w:val="single"/>
        </w:rPr>
        <w:t>30</w:t>
      </w:r>
      <w:r>
        <w:rPr>
          <w:rFonts w:hint="eastAsia" w:ascii="仿宋_GB2312" w:hAnsi="Arial" w:eastAsia="仿宋_GB2312" w:cs="仿宋_GB2312"/>
          <w:sz w:val="28"/>
          <w:szCs w:val="28"/>
          <w:u w:val="single"/>
        </w:rPr>
        <w:t>日印发   </w:t>
      </w: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hint="eastAsia" w:ascii="方正小标宋简体" w:hAnsi="方正小标宋简体" w:eastAsia="方正小标宋简体" w:cs="方正小标宋简体"/>
          <w:spacing w:val="0"/>
          <w:sz w:val="44"/>
          <w:szCs w:val="44"/>
          <w:shd w:val="clear" w:fill="FFFFFF"/>
        </w:rPr>
        <w:t>建设生产、供销、信用“三位一体”</w:t>
      </w:r>
    </w:p>
    <w:p>
      <w:pPr>
        <w:pStyle w:val="2"/>
        <w:keepNext w:val="0"/>
        <w:keepLines w:val="0"/>
        <w:widowControl/>
        <w:suppressLineNumbers w:val="0"/>
        <w:spacing w:before="0" w:beforeAutospacing="1" w:after="0" w:afterAutospacing="0" w:line="605" w:lineRule="atLeast"/>
        <w:ind w:left="0" w:right="0"/>
        <w:jc w:val="center"/>
        <w:rPr>
          <w:sz w:val="19"/>
          <w:szCs w:val="19"/>
        </w:rPr>
      </w:pPr>
      <w:r>
        <w:rPr>
          <w:rFonts w:hint="eastAsia" w:ascii="方正小标宋简体" w:hAnsi="方正小标宋简体" w:eastAsia="方正小标宋简体" w:cs="方正小标宋简体"/>
          <w:spacing w:val="0"/>
          <w:sz w:val="44"/>
          <w:szCs w:val="44"/>
          <w:shd w:val="clear" w:fill="FFFFFF"/>
        </w:rPr>
        <w:t>综合合作组织体系推进乡村振兴实施方案</w:t>
      </w:r>
    </w:p>
    <w:p>
      <w:pPr>
        <w:pStyle w:val="2"/>
        <w:keepNext w:val="0"/>
        <w:keepLines w:val="0"/>
        <w:widowControl/>
        <w:suppressLineNumbers w:val="0"/>
        <w:spacing w:before="317" w:beforeAutospacing="0" w:after="0" w:afterAutospacing="0" w:line="605" w:lineRule="atLeast"/>
        <w:ind w:left="0" w:right="0"/>
        <w:jc w:val="left"/>
        <w:rPr>
          <w:sz w:val="19"/>
          <w:szCs w:val="19"/>
        </w:rPr>
      </w:pPr>
      <w:r>
        <w:rPr>
          <w:sz w:val="19"/>
          <w:szCs w:val="19"/>
        </w:rPr>
        <w:t>                            </w:t>
      </w:r>
    </w:p>
    <w:p>
      <w:pPr>
        <w:pStyle w:val="2"/>
        <w:keepNext w:val="0"/>
        <w:keepLines w:val="0"/>
        <w:widowControl/>
        <w:suppressLineNumbers w:val="0"/>
        <w:spacing w:before="0" w:beforeAutospacing="1" w:after="0" w:afterAutospacing="0" w:line="634" w:lineRule="atLeast"/>
        <w:ind w:left="0" w:right="0" w:firstLine="634"/>
        <w:jc w:val="left"/>
        <w:rPr>
          <w:sz w:val="19"/>
          <w:szCs w:val="19"/>
        </w:rPr>
      </w:pPr>
      <w:r>
        <w:rPr>
          <w:rFonts w:hint="eastAsia" w:ascii="仿宋_GB2312" w:hAnsi="Arial" w:eastAsia="仿宋_GB2312" w:cs="仿宋_GB2312"/>
          <w:sz w:val="32"/>
          <w:szCs w:val="32"/>
        </w:rPr>
        <w:t>为贯彻落实《中共中央国务院关于深化供销合作社综合改革的决定》</w:t>
      </w:r>
      <w:r>
        <w:rPr>
          <w:rFonts w:hint="eastAsia" w:ascii="仿宋_GB2312" w:eastAsia="仿宋_GB2312" w:cs="仿宋_GB2312"/>
          <w:sz w:val="32"/>
          <w:szCs w:val="32"/>
        </w:rPr>
        <w:t>(</w:t>
      </w:r>
      <w:r>
        <w:rPr>
          <w:rFonts w:hint="eastAsia" w:ascii="仿宋_GB2312" w:hAnsi="Arial" w:eastAsia="仿宋_GB2312" w:cs="仿宋_GB2312"/>
          <w:sz w:val="32"/>
          <w:szCs w:val="32"/>
        </w:rPr>
        <w:t>中发〔</w:t>
      </w:r>
      <w:r>
        <w:rPr>
          <w:rFonts w:hint="eastAsia" w:ascii="仿宋_GB2312" w:eastAsia="仿宋_GB2312" w:cs="仿宋_GB2312"/>
          <w:sz w:val="32"/>
          <w:szCs w:val="32"/>
        </w:rPr>
        <w:t>2015</w:t>
      </w:r>
      <w:r>
        <w:rPr>
          <w:rFonts w:hint="eastAsia" w:ascii="仿宋_GB2312" w:hAnsi="Arial" w:eastAsia="仿宋_GB2312" w:cs="仿宋_GB2312"/>
          <w:sz w:val="32"/>
          <w:szCs w:val="32"/>
        </w:rPr>
        <w:t>〕</w:t>
      </w:r>
      <w:r>
        <w:rPr>
          <w:rFonts w:hint="eastAsia" w:ascii="仿宋_GB2312" w:eastAsia="仿宋_GB2312" w:cs="仿宋_GB2312"/>
          <w:sz w:val="32"/>
          <w:szCs w:val="32"/>
        </w:rPr>
        <w:t>11</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、《中共中央国务院关于全面推进乡村振兴加快农业农村现代化的意见》</w:t>
      </w:r>
      <w:r>
        <w:rPr>
          <w:rFonts w:hint="eastAsia" w:ascii="仿宋_GB2312" w:eastAsia="仿宋_GB2312" w:cs="仿宋_GB2312"/>
          <w:sz w:val="32"/>
          <w:szCs w:val="32"/>
        </w:rPr>
        <w:t>(</w:t>
      </w:r>
      <w:r>
        <w:rPr>
          <w:rFonts w:hint="eastAsia" w:ascii="仿宋_GB2312" w:hAnsi="Arial" w:eastAsia="仿宋_GB2312" w:cs="仿宋_GB2312"/>
          <w:sz w:val="32"/>
          <w:szCs w:val="32"/>
        </w:rPr>
        <w:t>中发〔</w:t>
      </w:r>
      <w:r>
        <w:rPr>
          <w:rFonts w:hint="eastAsia" w:ascii="仿宋_GB2312" w:eastAsia="仿宋_GB2312" w:cs="仿宋_GB2312"/>
          <w:sz w:val="32"/>
          <w:szCs w:val="32"/>
        </w:rPr>
        <w:t>2021</w:t>
      </w:r>
      <w:r>
        <w:rPr>
          <w:rFonts w:hint="eastAsia" w:ascii="仿宋_GB2312" w:hAnsi="Arial" w:eastAsia="仿宋_GB2312" w:cs="仿宋_GB2312"/>
          <w:sz w:val="32"/>
          <w:szCs w:val="32"/>
        </w:rPr>
        <w:t>〕</w:t>
      </w:r>
      <w:r>
        <w:rPr>
          <w:rFonts w:hint="eastAsia" w:ascii="仿宋_GB2312" w:eastAsia="仿宋_GB2312" w:cs="仿宋_GB2312"/>
          <w:sz w:val="32"/>
          <w:szCs w:val="32"/>
        </w:rPr>
        <w:t>1</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、《中共中央国务院关于做好</w:t>
      </w:r>
      <w:r>
        <w:rPr>
          <w:rFonts w:hint="eastAsia" w:ascii="仿宋_GB2312" w:eastAsia="仿宋_GB2312" w:cs="仿宋_GB2312"/>
          <w:sz w:val="32"/>
          <w:szCs w:val="32"/>
        </w:rPr>
        <w:t>2022</w:t>
      </w:r>
      <w:r>
        <w:rPr>
          <w:rFonts w:hint="eastAsia" w:ascii="仿宋_GB2312" w:hAnsi="Arial" w:eastAsia="仿宋_GB2312" w:cs="仿宋_GB2312"/>
          <w:sz w:val="32"/>
          <w:szCs w:val="32"/>
        </w:rPr>
        <w:t>年全面推进乡村振兴重点工作的意见》</w:t>
      </w:r>
      <w:r>
        <w:rPr>
          <w:rFonts w:hint="eastAsia" w:ascii="仿宋_GB2312" w:eastAsia="仿宋_GB2312" w:cs="仿宋_GB2312"/>
          <w:sz w:val="32"/>
          <w:szCs w:val="32"/>
        </w:rPr>
        <w:t>(</w:t>
      </w:r>
      <w:r>
        <w:rPr>
          <w:rFonts w:hint="eastAsia" w:ascii="仿宋_GB2312" w:hAnsi="Arial" w:eastAsia="仿宋_GB2312" w:cs="仿宋_GB2312"/>
          <w:sz w:val="32"/>
          <w:szCs w:val="32"/>
        </w:rPr>
        <w:t>中发〔</w:t>
      </w:r>
      <w:r>
        <w:rPr>
          <w:rFonts w:hint="eastAsia" w:ascii="仿宋_GB2312" w:eastAsia="仿宋_GB2312" w:cs="仿宋_GB2312"/>
          <w:sz w:val="32"/>
          <w:szCs w:val="32"/>
        </w:rPr>
        <w:t>2022</w:t>
      </w:r>
      <w:r>
        <w:rPr>
          <w:rFonts w:hint="eastAsia" w:ascii="仿宋_GB2312" w:hAnsi="Arial" w:eastAsia="仿宋_GB2312" w:cs="仿宋_GB2312"/>
          <w:sz w:val="32"/>
          <w:szCs w:val="32"/>
        </w:rPr>
        <w:t>〕</w:t>
      </w:r>
      <w:r>
        <w:rPr>
          <w:rFonts w:hint="eastAsia" w:ascii="仿宋_GB2312" w:eastAsia="仿宋_GB2312" w:cs="仿宋_GB2312"/>
          <w:sz w:val="32"/>
          <w:szCs w:val="32"/>
        </w:rPr>
        <w:t>1</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农牧民专业合作社法》和《乡村振兴促进法》等相关法规政策，统筹抓好综合合作组织建设发展，促进乡村振兴，实现共同富裕目标，依据《赤峰市人民政府关于建设生产、供销、信用“三位一体”综合合作组织体系 推进乡村振兴的实施意见》</w:t>
      </w:r>
      <w:r>
        <w:rPr>
          <w:rFonts w:hint="eastAsia" w:ascii="仿宋_GB2312" w:eastAsia="仿宋_GB2312" w:cs="仿宋_GB2312"/>
          <w:sz w:val="32"/>
          <w:szCs w:val="32"/>
        </w:rPr>
        <w:t>(</w:t>
      </w:r>
      <w:r>
        <w:rPr>
          <w:rFonts w:hint="eastAsia" w:ascii="仿宋_GB2312" w:hAnsi="Arial" w:eastAsia="仿宋_GB2312" w:cs="仿宋_GB2312"/>
          <w:sz w:val="32"/>
          <w:szCs w:val="32"/>
        </w:rPr>
        <w:t>赤政发〔</w:t>
      </w:r>
      <w:r>
        <w:rPr>
          <w:rFonts w:hint="eastAsia" w:ascii="仿宋_GB2312" w:eastAsia="仿宋_GB2312" w:cs="仿宋_GB2312"/>
          <w:sz w:val="32"/>
          <w:szCs w:val="32"/>
        </w:rPr>
        <w:t>2022</w:t>
      </w:r>
      <w:r>
        <w:rPr>
          <w:rFonts w:hint="eastAsia" w:ascii="仿宋_GB2312" w:hAnsi="Arial" w:eastAsia="仿宋_GB2312" w:cs="仿宋_GB2312"/>
          <w:sz w:val="32"/>
          <w:szCs w:val="32"/>
        </w:rPr>
        <w:t>〕</w:t>
      </w:r>
      <w:r>
        <w:rPr>
          <w:rFonts w:hint="eastAsia" w:ascii="仿宋_GB2312" w:eastAsia="仿宋_GB2312" w:cs="仿宋_GB2312"/>
          <w:sz w:val="32"/>
          <w:szCs w:val="32"/>
        </w:rPr>
        <w:t>82</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文件制定本方案。</w:t>
      </w:r>
    </w:p>
    <w:p>
      <w:pPr>
        <w:pStyle w:val="2"/>
        <w:keepNext w:val="0"/>
        <w:keepLines w:val="0"/>
        <w:widowControl/>
        <w:suppressLineNumbers w:val="0"/>
        <w:spacing w:before="0" w:beforeAutospacing="1" w:after="0" w:afterAutospacing="0" w:line="634" w:lineRule="atLeast"/>
        <w:ind w:left="0" w:right="0" w:firstLine="634"/>
        <w:jc w:val="left"/>
        <w:rPr>
          <w:sz w:val="19"/>
          <w:szCs w:val="19"/>
        </w:rPr>
      </w:pPr>
      <w:r>
        <w:rPr>
          <w:rFonts w:ascii="黑体" w:hAnsi="宋体" w:eastAsia="黑体" w:cs="黑体"/>
          <w:sz w:val="32"/>
          <w:szCs w:val="32"/>
        </w:rPr>
        <w:t>一、指导思想</w:t>
      </w:r>
    </w:p>
    <w:p>
      <w:pPr>
        <w:pStyle w:val="2"/>
        <w:keepNext w:val="0"/>
        <w:keepLines w:val="0"/>
        <w:widowControl/>
        <w:suppressLineNumbers w:val="0"/>
        <w:spacing w:before="0" w:beforeAutospacing="1" w:after="0" w:afterAutospacing="0" w:line="634" w:lineRule="atLeast"/>
        <w:ind w:left="0" w:right="0" w:firstLine="634"/>
        <w:jc w:val="left"/>
        <w:rPr>
          <w:sz w:val="19"/>
          <w:szCs w:val="19"/>
        </w:rPr>
      </w:pPr>
      <w:r>
        <w:rPr>
          <w:rFonts w:hint="eastAsia" w:ascii="仿宋_GB2312" w:hAnsi="Arial" w:eastAsia="仿宋_GB2312" w:cs="仿宋_GB2312"/>
          <w:sz w:val="32"/>
          <w:szCs w:val="32"/>
        </w:rPr>
        <w:t>以习近平新时代中国特色社会主义思想为指导，全面贯彻党的十九大和十九届历次全会精神，深入贯彻习近平总书记关于“三农”工作的重要论述和对内蒙古自治区的重要指示批示精神，紧紧围绕 “三农三牧”工作大局和实施乡村振兴战略的总要求，以提升农民的组织化程度和为农服务能力为根本，以发展壮大集体经济实现共同富裕为目标，以密切与农民利益联结为核心，以建设乡级生产、供销、信用“三位一体”综合合</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作组织</w:t>
      </w:r>
      <w:r>
        <w:rPr>
          <w:rFonts w:hint="eastAsia" w:ascii="仿宋_GB2312" w:eastAsia="仿宋_GB2312" w:cs="仿宋_GB2312"/>
          <w:sz w:val="32"/>
          <w:szCs w:val="32"/>
        </w:rPr>
        <w:t>(</w:t>
      </w:r>
      <w:r>
        <w:rPr>
          <w:rFonts w:hint="eastAsia" w:ascii="仿宋_GB2312" w:hAnsi="Arial" w:eastAsia="仿宋_GB2312" w:cs="仿宋_GB2312"/>
          <w:sz w:val="32"/>
          <w:szCs w:val="32"/>
        </w:rPr>
        <w:t>以下简称“三位一体”综合合作组织</w:t>
      </w:r>
      <w:r>
        <w:rPr>
          <w:rFonts w:hint="eastAsia" w:ascii="仿宋_GB2312" w:eastAsia="仿宋_GB2312" w:cs="仿宋_GB2312"/>
          <w:sz w:val="32"/>
          <w:szCs w:val="32"/>
        </w:rPr>
        <w:t>)</w:t>
      </w:r>
      <w:r>
        <w:rPr>
          <w:rFonts w:hint="eastAsia" w:ascii="仿宋_GB2312" w:hAnsi="Arial" w:eastAsia="仿宋_GB2312" w:cs="仿宋_GB2312"/>
          <w:sz w:val="32"/>
          <w:szCs w:val="32"/>
        </w:rPr>
        <w:t>为重点，加快建成适应乡村振兴需要的组织体系和服务机制，把“三位一体”综合合作组织打造成服务农民生产生活的综合平台，成为党和政府密切联系农民群众的桥梁纽带，为实现脱贫攻坚成果同乡村振兴有效衔接及全面推进乡村振兴贡献力量。</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二、建设意义</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sz w:val="19"/>
          <w:szCs w:val="19"/>
        </w:rPr>
        <w:t>“</w:t>
      </w:r>
      <w:r>
        <w:rPr>
          <w:rFonts w:hint="eastAsia" w:ascii="仿宋_GB2312" w:hAnsi="Arial" w:eastAsia="仿宋_GB2312" w:cs="仿宋_GB2312"/>
          <w:sz w:val="32"/>
          <w:szCs w:val="32"/>
        </w:rPr>
        <w:t>三位一体”综合合作组织是以农民为主体，以生产、供销、信用三项合作为内容的新型综合合作经济组织，通过生产、供销、信用三项合作有机融合，丰富统分结合双层经营体制中“统”的内涵，更好提高农民组织化程度。</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通过生产、供销、信用三项服务功能的协同发展，优化土地、资金、技术等资源要素的集约配置，解决诸多服务“最后一公里”的问题，加快农业发展方式的转变。</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通过利益机制把农村股份经济合作社、农民专业合作社等农业经营主体联结起来，壮大村集体经济，带动农民合作经济健康发展，保障粮食安全，促进乡村振兴。</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三、发展目标</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以建设乡镇党委政府领办创办主办的乡级“三位一体”综合合作组织为重点，先行试点，总结经验，分期实施，逐步扩面。</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eastAsia="仿宋_GB2312" w:cs="仿宋_GB2312"/>
          <w:sz w:val="32"/>
          <w:szCs w:val="32"/>
          <w:u w:val="none"/>
        </w:rPr>
        <w:t>2022-2023</w:t>
      </w:r>
      <w:r>
        <w:rPr>
          <w:rFonts w:hint="eastAsia" w:ascii="仿宋_GB2312" w:hAnsi="Arial" w:eastAsia="仿宋_GB2312" w:cs="仿宋_GB2312"/>
          <w:sz w:val="32"/>
          <w:szCs w:val="32"/>
        </w:rPr>
        <w:t>年</w:t>
      </w:r>
      <w:r>
        <w:rPr>
          <w:rFonts w:hint="eastAsia" w:ascii="仿宋_GB2312" w:hAnsi="Arial" w:eastAsia="仿宋_GB2312" w:cs="仿宋_GB2312"/>
          <w:sz w:val="32"/>
          <w:szCs w:val="32"/>
          <w:u w:val="none"/>
        </w:rPr>
        <w:t>，建设乡级“三位一体”综合合作试点组织</w:t>
      </w:r>
      <w:r>
        <w:rPr>
          <w:rFonts w:hint="eastAsia" w:ascii="仿宋_GB2312" w:eastAsia="仿宋_GB2312" w:cs="仿宋_GB2312"/>
          <w:sz w:val="32"/>
          <w:szCs w:val="32"/>
          <w:u w:val="none"/>
        </w:rPr>
        <w:t>3</w:t>
      </w:r>
      <w:r>
        <w:rPr>
          <w:rFonts w:hint="eastAsia" w:ascii="仿宋_GB2312" w:hAnsi="Arial" w:eastAsia="仿宋_GB2312" w:cs="仿宋_GB2312"/>
          <w:sz w:val="32"/>
          <w:szCs w:val="32"/>
          <w:u w:val="none"/>
        </w:rPr>
        <w:t>个</w:t>
      </w:r>
      <w:r>
        <w:rPr>
          <w:rFonts w:hint="eastAsia" w:ascii="仿宋_GB2312" w:eastAsia="仿宋_GB2312" w:cs="仿宋_GB2312"/>
          <w:sz w:val="32"/>
          <w:szCs w:val="32"/>
        </w:rPr>
        <w:t>(</w:t>
      </w:r>
      <w:r>
        <w:rPr>
          <w:rFonts w:hint="eastAsia" w:ascii="仿宋_GB2312" w:hAnsi="Arial" w:eastAsia="仿宋_GB2312" w:cs="仿宋_GB2312"/>
          <w:sz w:val="32"/>
          <w:szCs w:val="32"/>
          <w:u w:val="none"/>
        </w:rPr>
        <w:t>新城子镇、统部镇、大营子乡各一个</w:t>
      </w:r>
      <w:r>
        <w:rPr>
          <w:rFonts w:hint="eastAsia" w:ascii="仿宋_GB2312" w:eastAsia="仿宋_GB2312" w:cs="仿宋_GB2312"/>
          <w:sz w:val="32"/>
          <w:szCs w:val="32"/>
          <w:u w:val="none"/>
        </w:rPr>
        <w:t>)</w:t>
      </w:r>
      <w:r>
        <w:rPr>
          <w:rFonts w:hint="eastAsia" w:ascii="仿宋_GB2312" w:hAnsi="Arial" w:eastAsia="仿宋_GB2312" w:cs="仿宋_GB2312"/>
          <w:sz w:val="32"/>
          <w:szCs w:val="32"/>
          <w:u w:val="none"/>
        </w:rPr>
        <w:t>；</w:t>
      </w:r>
      <w:r>
        <w:rPr>
          <w:rFonts w:hint="eastAsia" w:ascii="仿宋_GB2312" w:eastAsia="仿宋_GB2312" w:cs="仿宋_GB2312"/>
          <w:sz w:val="32"/>
          <w:szCs w:val="32"/>
        </w:rPr>
        <w:t>2024</w:t>
      </w:r>
      <w:r>
        <w:rPr>
          <w:rFonts w:hint="eastAsia" w:ascii="仿宋_GB2312" w:hAnsi="Arial" w:eastAsia="仿宋_GB2312" w:cs="仿宋_GB2312"/>
          <w:sz w:val="32"/>
          <w:szCs w:val="32"/>
        </w:rPr>
        <w:t>年，建设乡级“三位一体”综合合作组织达到乡镇总数的</w:t>
      </w:r>
      <w:r>
        <w:rPr>
          <w:rFonts w:hint="eastAsia" w:ascii="仿宋_GB2312" w:eastAsia="仿宋_GB2312" w:cs="仿宋_GB2312"/>
          <w:sz w:val="32"/>
          <w:szCs w:val="32"/>
        </w:rPr>
        <w:t>40%</w:t>
      </w:r>
      <w:r>
        <w:rPr>
          <w:rFonts w:hint="eastAsia" w:ascii="仿宋_GB2312" w:hAnsi="Arial" w:eastAsia="仿宋_GB2312" w:cs="仿宋_GB2312"/>
          <w:sz w:val="32"/>
          <w:szCs w:val="32"/>
        </w:rPr>
        <w:t>，“三位一体”综合合作组织体系初步形成；</w:t>
      </w:r>
      <w:r>
        <w:rPr>
          <w:rFonts w:hint="eastAsia" w:ascii="仿宋_GB2312" w:eastAsia="仿宋_GB2312" w:cs="仿宋_GB2312"/>
          <w:sz w:val="32"/>
          <w:szCs w:val="32"/>
        </w:rPr>
        <w:t>2025</w:t>
      </w:r>
      <w:r>
        <w:rPr>
          <w:rFonts w:hint="eastAsia" w:ascii="仿宋_GB2312" w:hAnsi="Arial" w:eastAsia="仿宋_GB2312" w:cs="仿宋_GB2312"/>
          <w:sz w:val="32"/>
          <w:szCs w:val="32"/>
        </w:rPr>
        <w:t>年，建设乡级“三位一体”综合合作组织达到乡镇总数的</w:t>
      </w:r>
      <w:r>
        <w:rPr>
          <w:rFonts w:hint="eastAsia" w:ascii="仿宋_GB2312" w:eastAsia="仿宋_GB2312" w:cs="仿宋_GB2312"/>
          <w:sz w:val="32"/>
          <w:szCs w:val="32"/>
        </w:rPr>
        <w:t>50%</w:t>
      </w:r>
      <w:r>
        <w:rPr>
          <w:rFonts w:hint="eastAsia" w:ascii="仿宋_GB2312" w:hAnsi="Arial" w:eastAsia="仿宋_GB2312" w:cs="仿宋_GB2312"/>
          <w:sz w:val="32"/>
          <w:szCs w:val="32"/>
        </w:rPr>
        <w:t>，“三位一体”综合合作组织体系进一步完善；</w:t>
      </w:r>
      <w:r>
        <w:rPr>
          <w:rFonts w:hint="eastAsia" w:ascii="仿宋_GB2312" w:eastAsia="仿宋_GB2312" w:cs="仿宋_GB2312"/>
          <w:sz w:val="32"/>
          <w:szCs w:val="32"/>
        </w:rPr>
        <w:t>2026</w:t>
      </w:r>
      <w:r>
        <w:rPr>
          <w:rFonts w:hint="eastAsia" w:ascii="仿宋_GB2312" w:hAnsi="Arial" w:eastAsia="仿宋_GB2312" w:cs="仿宋_GB2312"/>
          <w:sz w:val="32"/>
          <w:szCs w:val="32"/>
        </w:rPr>
        <w:t>年，建设乡级“三位一体”综合合作组织达到乡镇总数</w:t>
      </w:r>
      <w:r>
        <w:rPr>
          <w:rFonts w:hint="eastAsia" w:ascii="仿宋_GB2312" w:hAnsi="Arial" w:eastAsia="仿宋_GB2312" w:cs="仿宋_GB2312"/>
          <w:sz w:val="32"/>
          <w:szCs w:val="32"/>
          <w:u w:val="none"/>
        </w:rPr>
        <w:t>的</w:t>
      </w:r>
      <w:r>
        <w:rPr>
          <w:rFonts w:hint="eastAsia" w:ascii="仿宋_GB2312" w:eastAsia="仿宋_GB2312" w:cs="仿宋_GB2312"/>
          <w:sz w:val="32"/>
          <w:szCs w:val="32"/>
          <w:u w:val="none"/>
        </w:rPr>
        <w:t>60%</w:t>
      </w:r>
      <w:r>
        <w:rPr>
          <w:rFonts w:hint="eastAsia" w:ascii="仿宋_GB2312" w:hAnsi="Arial" w:eastAsia="仿宋_GB2312" w:cs="仿宋_GB2312"/>
          <w:sz w:val="32"/>
          <w:szCs w:val="32"/>
          <w:u w:val="none"/>
        </w:rPr>
        <w:t>以上，</w:t>
      </w:r>
      <w:r>
        <w:rPr>
          <w:rFonts w:hint="eastAsia" w:ascii="仿宋_GB2312" w:hAnsi="Arial" w:eastAsia="仿宋_GB2312" w:cs="仿宋_GB2312"/>
          <w:sz w:val="32"/>
          <w:szCs w:val="32"/>
        </w:rPr>
        <w:t>“三位一体”综合合作组织体系基本形成。</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条件成熟时，成立县级农民合作经济组织联合会或“三位一体”综合合作组织。</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四、建设内容和标准</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设定组织架构和管理制度、合作功能、服务能力、带动效益四个方面</w:t>
      </w:r>
      <w:r>
        <w:rPr>
          <w:rFonts w:hint="eastAsia" w:ascii="仿宋_GB2312" w:eastAsia="仿宋_GB2312" w:cs="仿宋_GB2312"/>
          <w:sz w:val="32"/>
          <w:szCs w:val="32"/>
        </w:rPr>
        <w:t>38</w:t>
      </w:r>
      <w:r>
        <w:rPr>
          <w:rFonts w:hint="eastAsia" w:ascii="仿宋_GB2312" w:hAnsi="Arial" w:eastAsia="仿宋_GB2312" w:cs="仿宋_GB2312"/>
          <w:sz w:val="32"/>
          <w:szCs w:val="32"/>
        </w:rPr>
        <w:t>项指标，在生产合作、供销合作、信用合作、服务能力项下分设基本标准和提升标准，具体见附件</w:t>
      </w:r>
      <w:r>
        <w:rPr>
          <w:rFonts w:hint="eastAsia" w:ascii="仿宋_GB2312" w:eastAsia="仿宋_GB2312" w:cs="仿宋_GB2312"/>
          <w:sz w:val="32"/>
          <w:szCs w:val="32"/>
        </w:rPr>
        <w:t>2</w:t>
      </w:r>
      <w:r>
        <w:rPr>
          <w:rFonts w:hint="eastAsia" w:ascii="仿宋_GB2312" w:hAnsi="Arial" w:eastAsia="仿宋_GB2312" w:cs="仿宋_GB2312"/>
          <w:sz w:val="32"/>
          <w:szCs w:val="32"/>
        </w:rPr>
        <w:t>。</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五、保障机制</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ascii="楷体" w:hAnsi="楷体" w:eastAsia="楷体" w:cs="楷体"/>
          <w:sz w:val="32"/>
          <w:szCs w:val="32"/>
        </w:rPr>
        <w:t>(</w:t>
      </w:r>
      <w:r>
        <w:rPr>
          <w:rStyle w:val="5"/>
          <w:rFonts w:hint="eastAsia" w:ascii="楷体" w:hAnsi="楷体" w:eastAsia="楷体" w:cs="楷体"/>
          <w:sz w:val="32"/>
          <w:szCs w:val="32"/>
        </w:rPr>
        <w:t>一)建立综合协调机制。</w:t>
      </w:r>
      <w:r>
        <w:rPr>
          <w:rFonts w:hint="eastAsia" w:ascii="仿宋_GB2312" w:hAnsi="Arial" w:eastAsia="仿宋_GB2312" w:cs="仿宋_GB2312"/>
          <w:sz w:val="32"/>
          <w:szCs w:val="32"/>
        </w:rPr>
        <w:t>成立以县政府县长为组长，县直相关部门为成员单位的建设“三位一体”综合合作组织体系领导小组，统筹推动全县“三位一体”综合合作组织体系建设发展。领导小组办公室设在县供销合作社，牵头建立联席会议制度，统筹做好协调指导、宣传培训、督查考核、验收评估、提升评级等工作，并制定实施相关的标准、制度、规则、办法。在县供销合作社内部成立“三位一体”综合合作组织发展指导小组，小组设在合作指导股，通过增加编制或临聘组建队伍开展工作。各乡镇建立相应综合协调机制，为“三位一体”综合合作组织体系建设发展提供组织保障。</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（二）建立专项工作经费保障机制。</w:t>
      </w:r>
      <w:r>
        <w:rPr>
          <w:rFonts w:hint="eastAsia" w:ascii="仿宋_GB2312" w:hAnsi="Arial" w:eastAsia="仿宋_GB2312" w:cs="仿宋_GB2312"/>
          <w:color w:val="00000A"/>
          <w:sz w:val="32"/>
          <w:szCs w:val="32"/>
          <w:u w:val="none"/>
        </w:rPr>
        <w:t>县财政将“三位一体”综合合作组织建设专项工作经费列入年度预算，为“三位一体”综合合作组织体系建设提供经费保障。</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（三）建立专项督考机制。</w:t>
      </w:r>
      <w:r>
        <w:rPr>
          <w:rFonts w:hint="eastAsia" w:ascii="仿宋_GB2312" w:hAnsi="Arial" w:eastAsia="仿宋_GB2312" w:cs="仿宋_GB2312"/>
          <w:sz w:val="32"/>
          <w:szCs w:val="32"/>
        </w:rPr>
        <w:t>实行月调度、季通报、半年督查、年终考核。将年度考核成绩纳入县委、县政府对县直相关部门、乡镇领导班子和领导干部实绩考核范围。</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（四）建立验收评估机制。</w:t>
      </w:r>
      <w:r>
        <w:rPr>
          <w:rFonts w:hint="eastAsia" w:ascii="仿宋_GB2312" w:hAnsi="Arial" w:eastAsia="仿宋_GB2312" w:cs="仿宋_GB2312"/>
          <w:sz w:val="32"/>
          <w:szCs w:val="32"/>
        </w:rPr>
        <w:t>建立首次验收制度</w:t>
      </w:r>
      <w:r>
        <w:rPr>
          <w:rFonts w:hint="eastAsia" w:ascii="仿宋_GB2312" w:eastAsia="仿宋_GB2312" w:cs="仿宋_GB2312"/>
          <w:sz w:val="32"/>
          <w:szCs w:val="32"/>
        </w:rPr>
        <w:t>(</w:t>
      </w:r>
      <w:r>
        <w:rPr>
          <w:rFonts w:hint="eastAsia" w:ascii="仿宋_GB2312" w:hAnsi="Arial" w:eastAsia="仿宋_GB2312" w:cs="仿宋_GB2312"/>
          <w:sz w:val="32"/>
          <w:szCs w:val="32"/>
        </w:rPr>
        <w:t>达到基本标准</w:t>
      </w:r>
      <w:r>
        <w:rPr>
          <w:rFonts w:hint="eastAsia" w:ascii="仿宋_GB2312" w:eastAsia="仿宋_GB2312" w:cs="仿宋_GB2312"/>
          <w:sz w:val="32"/>
          <w:szCs w:val="32"/>
        </w:rPr>
        <w:t>)</w:t>
      </w:r>
      <w:r>
        <w:rPr>
          <w:rFonts w:hint="eastAsia" w:ascii="仿宋_GB2312" w:hAnsi="Arial" w:eastAsia="仿宋_GB2312" w:cs="仿宋_GB2312"/>
          <w:sz w:val="32"/>
          <w:szCs w:val="32"/>
        </w:rPr>
        <w:t>和二次业绩评估制度</w:t>
      </w:r>
      <w:r>
        <w:rPr>
          <w:rFonts w:hint="eastAsia" w:ascii="仿宋_GB2312" w:eastAsia="仿宋_GB2312" w:cs="仿宋_GB2312"/>
          <w:sz w:val="32"/>
          <w:szCs w:val="32"/>
        </w:rPr>
        <w:t>(</w:t>
      </w:r>
      <w:r>
        <w:rPr>
          <w:rFonts w:hint="eastAsia" w:ascii="仿宋_GB2312" w:hAnsi="Arial" w:eastAsia="仿宋_GB2312" w:cs="仿宋_GB2312"/>
          <w:sz w:val="32"/>
          <w:szCs w:val="32"/>
        </w:rPr>
        <w:t>达到基本标准并实现稳定运营</w:t>
      </w:r>
      <w:r>
        <w:rPr>
          <w:rFonts w:hint="eastAsia" w:ascii="仿宋_GB2312" w:eastAsia="仿宋_GB2312" w:cs="仿宋_GB2312"/>
          <w:sz w:val="32"/>
          <w:szCs w:val="32"/>
        </w:rPr>
        <w:t>)</w:t>
      </w:r>
      <w:r>
        <w:rPr>
          <w:rFonts w:hint="eastAsia" w:ascii="仿宋_GB2312" w:hAnsi="Arial" w:eastAsia="仿宋_GB2312" w:cs="仿宋_GB2312"/>
          <w:sz w:val="32"/>
          <w:szCs w:val="32"/>
        </w:rPr>
        <w:t>，对合格的“三位一体”综合合作组织分次兑现奖补政策。</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（五）建立提升评级机制。</w:t>
      </w:r>
      <w:r>
        <w:rPr>
          <w:rFonts w:hint="eastAsia" w:ascii="仿宋_GB2312" w:hAnsi="Arial" w:eastAsia="仿宋_GB2312" w:cs="仿宋_GB2312"/>
          <w:sz w:val="32"/>
          <w:szCs w:val="32"/>
        </w:rPr>
        <w:t>根据提升标准和业绩评估结果，每年度评定一次星级，分星级给予担保、金融、保险、“保险</w:t>
      </w:r>
      <w:r>
        <w:rPr>
          <w:rFonts w:hint="eastAsia" w:ascii="仿宋_GB2312" w:eastAsia="仿宋_GB2312" w:cs="仿宋_GB2312"/>
          <w:sz w:val="32"/>
          <w:szCs w:val="32"/>
        </w:rPr>
        <w:t>+</w:t>
      </w:r>
      <w:r>
        <w:rPr>
          <w:rFonts w:hint="eastAsia" w:ascii="仿宋_GB2312" w:hAnsi="Arial" w:eastAsia="仿宋_GB2312" w:cs="仿宋_GB2312"/>
          <w:sz w:val="32"/>
          <w:szCs w:val="32"/>
        </w:rPr>
        <w:t>期货”、合作发展基金等差别化政策支持。</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六、支持政策</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(一)资金支持。</w:t>
      </w:r>
      <w:r>
        <w:rPr>
          <w:rFonts w:hint="eastAsia" w:ascii="仿宋_GB2312" w:hAnsi="Arial" w:eastAsia="仿宋_GB2312" w:cs="仿宋_GB2312"/>
          <w:sz w:val="32"/>
          <w:szCs w:val="32"/>
          <w:u w:val="none"/>
        </w:rPr>
        <w:t>县政府依据市财政安排的专项资金，专项支持“三位一体”综合合作组织体系建设发展，对达到建设标准要求的“三位一体”综合合作组织等进行奖补，奖补政策按照赤峰市人民政府文件《赤峰市人民政府关于建设生产、供销、信用“三位一体”综合合作组织体系推进乡村振兴的实施意见》（赤政发</w:t>
      </w:r>
      <w:r>
        <w:rPr>
          <w:rFonts w:hint="eastAsia" w:ascii="仿宋_GB2312" w:eastAsia="仿宋_GB2312" w:cs="仿宋_GB2312"/>
          <w:sz w:val="32"/>
          <w:szCs w:val="32"/>
          <w:u w:val="none"/>
        </w:rPr>
        <w:t>[2022]82</w:t>
      </w:r>
      <w:r>
        <w:rPr>
          <w:rFonts w:hint="eastAsia" w:ascii="仿宋_GB2312" w:hAnsi="Arial" w:eastAsia="仿宋_GB2312" w:cs="仿宋_GB2312"/>
          <w:sz w:val="32"/>
          <w:szCs w:val="32"/>
        </w:rPr>
        <w:t>号）执行</w:t>
      </w:r>
      <w:r>
        <w:rPr>
          <w:rFonts w:hint="eastAsia" w:ascii="仿宋_GB2312" w:hAnsi="Arial" w:eastAsia="仿宋_GB2312" w:cs="仿宋_GB2312"/>
          <w:sz w:val="32"/>
          <w:szCs w:val="32"/>
          <w:u w:val="none"/>
        </w:rPr>
        <w:t>。</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仿宋_GB2312" w:hAnsi="Arial" w:eastAsia="仿宋_GB2312" w:cs="仿宋_GB2312"/>
          <w:sz w:val="32"/>
          <w:szCs w:val="32"/>
        </w:rPr>
        <w:t>一是对乡镇党委政府领办创办主办的乡级“三位一体”综合合作组织，每个奖补</w:t>
      </w:r>
      <w:r>
        <w:rPr>
          <w:rFonts w:hint="eastAsia" w:ascii="仿宋_GB2312" w:eastAsia="仿宋_GB2312" w:cs="仿宋_GB2312"/>
          <w:sz w:val="32"/>
          <w:szCs w:val="32"/>
        </w:rPr>
        <w:t>50</w:t>
      </w:r>
      <w:r>
        <w:rPr>
          <w:rFonts w:hint="eastAsia" w:ascii="仿宋_GB2312" w:hAnsi="Arial" w:eastAsia="仿宋_GB2312" w:cs="仿宋_GB2312"/>
          <w:sz w:val="32"/>
          <w:szCs w:val="32"/>
        </w:rPr>
        <w:t>万元</w:t>
      </w:r>
      <w:r>
        <w:rPr>
          <w:rFonts w:hint="eastAsia" w:ascii="仿宋_GB2312" w:eastAsia="仿宋_GB2312" w:cs="仿宋_GB2312"/>
          <w:sz w:val="32"/>
          <w:szCs w:val="32"/>
        </w:rPr>
        <w:t>(</w:t>
      </w:r>
      <w:r>
        <w:rPr>
          <w:rFonts w:hint="eastAsia" w:ascii="仿宋_GB2312" w:hAnsi="Arial" w:eastAsia="仿宋_GB2312" w:cs="仿宋_GB2312"/>
          <w:sz w:val="32"/>
          <w:szCs w:val="32"/>
        </w:rPr>
        <w:t>首次通过基本建设标准验收后奖补</w:t>
      </w:r>
      <w:r>
        <w:rPr>
          <w:rFonts w:hint="eastAsia" w:ascii="仿宋_GB2312" w:eastAsia="仿宋_GB2312" w:cs="仿宋_GB2312"/>
          <w:sz w:val="32"/>
          <w:szCs w:val="32"/>
        </w:rPr>
        <w:t>30</w:t>
      </w:r>
      <w:r>
        <w:rPr>
          <w:rFonts w:hint="eastAsia" w:ascii="仿宋_GB2312" w:hAnsi="Arial" w:eastAsia="仿宋_GB2312" w:cs="仿宋_GB2312"/>
          <w:sz w:val="32"/>
          <w:szCs w:val="32"/>
        </w:rPr>
        <w:t>万元，二次通过业绩评估后再奖补</w:t>
      </w:r>
      <w:r>
        <w:rPr>
          <w:rFonts w:hint="eastAsia" w:ascii="仿宋_GB2312" w:eastAsia="仿宋_GB2312" w:cs="仿宋_GB2312"/>
          <w:sz w:val="32"/>
          <w:szCs w:val="32"/>
        </w:rPr>
        <w:t>20</w:t>
      </w:r>
      <w:r>
        <w:rPr>
          <w:rFonts w:hint="eastAsia" w:ascii="仿宋_GB2312" w:hAnsi="Arial" w:eastAsia="仿宋_GB2312" w:cs="仿宋_GB2312"/>
          <w:sz w:val="32"/>
          <w:szCs w:val="32"/>
        </w:rPr>
        <w:t>万元</w:t>
      </w:r>
      <w:r>
        <w:rPr>
          <w:rFonts w:hint="eastAsia" w:ascii="仿宋_GB2312" w:eastAsia="仿宋_GB2312" w:cs="仿宋_GB2312"/>
          <w:sz w:val="32"/>
          <w:szCs w:val="32"/>
        </w:rPr>
        <w:t>)</w:t>
      </w:r>
      <w:r>
        <w:rPr>
          <w:rFonts w:hint="eastAsia" w:ascii="仿宋_GB2312" w:hAnsi="Arial" w:eastAsia="仿宋_GB2312" w:cs="仿宋_GB2312"/>
          <w:sz w:val="32"/>
          <w:szCs w:val="32"/>
        </w:rPr>
        <w:t>；二是对已建成的乡级“三位一体”综合合作组织，通过验收和业绩评估后，一次性奖补</w:t>
      </w:r>
      <w:r>
        <w:rPr>
          <w:rFonts w:hint="eastAsia" w:ascii="仿宋_GB2312" w:eastAsia="仿宋_GB2312" w:cs="仿宋_GB2312"/>
          <w:sz w:val="32"/>
          <w:szCs w:val="32"/>
        </w:rPr>
        <w:t>30</w:t>
      </w:r>
      <w:r>
        <w:rPr>
          <w:rFonts w:hint="eastAsia" w:ascii="仿宋_GB2312" w:hAnsi="Arial" w:eastAsia="仿宋_GB2312" w:cs="仿宋_GB2312"/>
          <w:sz w:val="32"/>
          <w:szCs w:val="32"/>
        </w:rPr>
        <w:t>万元；三是对既有农民专业合作社，经改造升级为乡级“三位一体”综合合作组织，通过验收和业绩评估后，一次性奖补</w:t>
      </w:r>
      <w:r>
        <w:rPr>
          <w:rFonts w:hint="eastAsia" w:ascii="仿宋_GB2312" w:eastAsia="仿宋_GB2312" w:cs="仿宋_GB2312"/>
          <w:sz w:val="32"/>
          <w:szCs w:val="32"/>
        </w:rPr>
        <w:t>30</w:t>
      </w:r>
      <w:r>
        <w:rPr>
          <w:rFonts w:hint="eastAsia" w:ascii="仿宋_GB2312" w:hAnsi="Arial" w:eastAsia="仿宋_GB2312" w:cs="仿宋_GB2312"/>
          <w:sz w:val="32"/>
          <w:szCs w:val="32"/>
        </w:rPr>
        <w:t>万元；四是被全国供销总社、自治区供销合作社评为示范社的“三位一体”综合合作组织和农牧民专业合作社，分别按照</w:t>
      </w:r>
      <w:r>
        <w:rPr>
          <w:rFonts w:hint="eastAsia" w:ascii="仿宋_GB2312" w:eastAsia="仿宋_GB2312" w:cs="仿宋_GB2312"/>
          <w:sz w:val="32"/>
          <w:szCs w:val="32"/>
        </w:rPr>
        <w:t>10</w:t>
      </w:r>
      <w:r>
        <w:rPr>
          <w:rFonts w:hint="eastAsia" w:ascii="仿宋_GB2312" w:hAnsi="Arial" w:eastAsia="仿宋_GB2312" w:cs="仿宋_GB2312"/>
          <w:sz w:val="32"/>
          <w:szCs w:val="32"/>
        </w:rPr>
        <w:t>万元、</w:t>
      </w:r>
      <w:r>
        <w:rPr>
          <w:rFonts w:hint="eastAsia" w:ascii="仿宋_GB2312" w:eastAsia="仿宋_GB2312" w:cs="仿宋_GB2312"/>
          <w:sz w:val="32"/>
          <w:szCs w:val="32"/>
        </w:rPr>
        <w:t>8</w:t>
      </w:r>
      <w:r>
        <w:rPr>
          <w:rFonts w:hint="eastAsia" w:ascii="仿宋_GB2312" w:hAnsi="Arial" w:eastAsia="仿宋_GB2312" w:cs="仿宋_GB2312"/>
          <w:sz w:val="32"/>
          <w:szCs w:val="32"/>
        </w:rPr>
        <w:t>万元标准另行奖补，同一综合合作组织和专业合作社被评为多级示范社的，以最高标准进行奖补。五是对在本地注册登记的“三位一体”综合合作组织自</w:t>
      </w:r>
      <w:r>
        <w:rPr>
          <w:rFonts w:hint="eastAsia" w:ascii="仿宋_GB2312" w:eastAsia="仿宋_GB2312" w:cs="仿宋_GB2312"/>
          <w:sz w:val="32"/>
          <w:szCs w:val="32"/>
        </w:rPr>
        <w:t>2022</w:t>
      </w:r>
      <w:r>
        <w:rPr>
          <w:rFonts w:hint="eastAsia" w:ascii="仿宋_GB2312" w:hAnsi="Arial" w:eastAsia="仿宋_GB2312" w:cs="仿宋_GB2312"/>
          <w:sz w:val="32"/>
          <w:szCs w:val="32"/>
        </w:rPr>
        <w:t>年起新获得农业农村部认证机构“三品一标”认证</w:t>
      </w:r>
      <w:r>
        <w:rPr>
          <w:rFonts w:hint="eastAsia" w:ascii="仿宋_GB2312" w:eastAsia="仿宋_GB2312" w:cs="仿宋_GB2312"/>
          <w:sz w:val="32"/>
          <w:szCs w:val="32"/>
        </w:rPr>
        <w:t>(</w:t>
      </w:r>
      <w:r>
        <w:rPr>
          <w:rFonts w:hint="eastAsia" w:ascii="仿宋_GB2312" w:hAnsi="Arial" w:eastAsia="仿宋_GB2312" w:cs="仿宋_GB2312"/>
          <w:sz w:val="32"/>
          <w:szCs w:val="32"/>
        </w:rPr>
        <w:t>登记</w:t>
      </w:r>
      <w:r>
        <w:rPr>
          <w:rFonts w:hint="eastAsia" w:ascii="仿宋_GB2312" w:eastAsia="仿宋_GB2312" w:cs="仿宋_GB2312"/>
          <w:sz w:val="32"/>
          <w:szCs w:val="32"/>
        </w:rPr>
        <w:t>)</w:t>
      </w:r>
      <w:r>
        <w:rPr>
          <w:rFonts w:hint="eastAsia" w:ascii="仿宋_GB2312" w:hAnsi="Arial" w:eastAsia="仿宋_GB2312" w:cs="仿宋_GB2312"/>
          <w:sz w:val="32"/>
          <w:szCs w:val="32"/>
        </w:rPr>
        <w:t>和市长质量奖的，按《赤峰市农畜产品“三品一标”认证</w:t>
      </w:r>
      <w:r>
        <w:rPr>
          <w:rFonts w:hint="eastAsia" w:ascii="仿宋_GB2312" w:eastAsia="仿宋_GB2312" w:cs="仿宋_GB2312"/>
          <w:sz w:val="32"/>
          <w:szCs w:val="32"/>
        </w:rPr>
        <w:t>(</w:t>
      </w:r>
      <w:r>
        <w:rPr>
          <w:rFonts w:hint="eastAsia" w:ascii="仿宋_GB2312" w:hAnsi="Arial" w:eastAsia="仿宋_GB2312" w:cs="仿宋_GB2312"/>
          <w:sz w:val="32"/>
          <w:szCs w:val="32"/>
        </w:rPr>
        <w:t>登记</w:t>
      </w:r>
      <w:r>
        <w:rPr>
          <w:rFonts w:hint="eastAsia" w:ascii="仿宋_GB2312" w:eastAsia="仿宋_GB2312" w:cs="仿宋_GB2312"/>
          <w:sz w:val="32"/>
          <w:szCs w:val="32"/>
        </w:rPr>
        <w:t>)</w:t>
      </w:r>
      <w:r>
        <w:rPr>
          <w:rFonts w:hint="eastAsia" w:ascii="仿宋_GB2312" w:hAnsi="Arial" w:eastAsia="仿宋_GB2312" w:cs="仿宋_GB2312"/>
          <w:sz w:val="32"/>
          <w:szCs w:val="32"/>
        </w:rPr>
        <w:t>奖励办法》</w:t>
      </w:r>
      <w:r>
        <w:rPr>
          <w:rFonts w:hint="eastAsia" w:ascii="仿宋_GB2312" w:eastAsia="仿宋_GB2312" w:cs="仿宋_GB2312"/>
          <w:sz w:val="32"/>
          <w:szCs w:val="32"/>
        </w:rPr>
        <w:t>(</w:t>
      </w:r>
      <w:r>
        <w:rPr>
          <w:rFonts w:hint="eastAsia" w:ascii="仿宋_GB2312" w:hAnsi="Arial" w:eastAsia="仿宋_GB2312" w:cs="仿宋_GB2312"/>
          <w:sz w:val="32"/>
          <w:szCs w:val="32"/>
        </w:rPr>
        <w:t>赤政办字〔</w:t>
      </w:r>
      <w:r>
        <w:rPr>
          <w:rFonts w:hint="eastAsia" w:ascii="仿宋_GB2312" w:eastAsia="仿宋_GB2312" w:cs="仿宋_GB2312"/>
          <w:sz w:val="32"/>
          <w:szCs w:val="32"/>
        </w:rPr>
        <w:t>2016</w:t>
      </w:r>
      <w:r>
        <w:rPr>
          <w:rFonts w:hint="eastAsia" w:ascii="仿宋_GB2312" w:hAnsi="Arial" w:eastAsia="仿宋_GB2312" w:cs="仿宋_GB2312"/>
          <w:sz w:val="32"/>
          <w:szCs w:val="32"/>
        </w:rPr>
        <w:t>〕</w:t>
      </w:r>
      <w:r>
        <w:rPr>
          <w:rFonts w:hint="eastAsia" w:ascii="仿宋_GB2312" w:eastAsia="仿宋_GB2312" w:cs="仿宋_GB2312"/>
          <w:sz w:val="32"/>
          <w:szCs w:val="32"/>
        </w:rPr>
        <w:t>188</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和《赤峰市市长质量奖管理办法》</w:t>
      </w:r>
      <w:r>
        <w:rPr>
          <w:rFonts w:hint="eastAsia" w:ascii="仿宋_GB2312" w:eastAsia="仿宋_GB2312" w:cs="仿宋_GB2312"/>
          <w:sz w:val="32"/>
          <w:szCs w:val="32"/>
        </w:rPr>
        <w:t>(</w:t>
      </w:r>
      <w:r>
        <w:rPr>
          <w:rFonts w:hint="eastAsia" w:ascii="仿宋_GB2312" w:hAnsi="Arial" w:eastAsia="仿宋_GB2312" w:cs="仿宋_GB2312"/>
          <w:sz w:val="32"/>
          <w:szCs w:val="32"/>
        </w:rPr>
        <w:t>赤政办发〔</w:t>
      </w:r>
      <w:r>
        <w:rPr>
          <w:rFonts w:hint="eastAsia" w:ascii="仿宋_GB2312" w:eastAsia="仿宋_GB2312" w:cs="仿宋_GB2312"/>
          <w:sz w:val="32"/>
          <w:szCs w:val="32"/>
        </w:rPr>
        <w:t>2019</w:t>
      </w:r>
      <w:r>
        <w:rPr>
          <w:rFonts w:hint="eastAsia" w:ascii="仿宋_GB2312" w:hAnsi="Arial" w:eastAsia="仿宋_GB2312" w:cs="仿宋_GB2312"/>
          <w:sz w:val="32"/>
          <w:szCs w:val="32"/>
        </w:rPr>
        <w:t>〕</w:t>
      </w:r>
      <w:r>
        <w:rPr>
          <w:rFonts w:hint="eastAsia" w:ascii="仿宋_GB2312" w:eastAsia="仿宋_GB2312" w:cs="仿宋_GB2312"/>
          <w:sz w:val="32"/>
          <w:szCs w:val="32"/>
        </w:rPr>
        <w:t>15</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执行。</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（二）基金支持。</w:t>
      </w:r>
      <w:r>
        <w:rPr>
          <w:rFonts w:hint="eastAsia" w:ascii="仿宋_GB2312" w:hAnsi="Arial" w:eastAsia="仿宋_GB2312" w:cs="仿宋_GB2312"/>
          <w:sz w:val="32"/>
          <w:szCs w:val="32"/>
        </w:rPr>
        <w:t>县财政安排专项资金，建立县供销合作社合作发展基金，服务乡村振兴战略和推动供销合作社改革发展，按照《中华全国供销合作总社关于印发</w:t>
      </w:r>
      <w:r>
        <w:rPr>
          <w:rFonts w:hint="eastAsia" w:ascii="仿宋_GB2312" w:eastAsia="仿宋_GB2312" w:cs="仿宋_GB2312"/>
          <w:sz w:val="32"/>
          <w:szCs w:val="32"/>
        </w:rPr>
        <w:t>&lt;</w:t>
      </w:r>
      <w:r>
        <w:rPr>
          <w:rFonts w:hint="eastAsia" w:ascii="仿宋_GB2312" w:hAnsi="Arial" w:eastAsia="仿宋_GB2312" w:cs="仿宋_GB2312"/>
          <w:sz w:val="32"/>
          <w:szCs w:val="32"/>
        </w:rPr>
        <w:t>供销合作社合作发展基金管理暂行办法</w:t>
      </w:r>
      <w:r>
        <w:rPr>
          <w:rFonts w:hint="eastAsia" w:ascii="仿宋_GB2312" w:eastAsia="仿宋_GB2312" w:cs="仿宋_GB2312"/>
          <w:sz w:val="32"/>
          <w:szCs w:val="32"/>
        </w:rPr>
        <w:t>&gt;</w:t>
      </w:r>
      <w:r>
        <w:rPr>
          <w:rFonts w:hint="eastAsia" w:ascii="仿宋_GB2312" w:hAnsi="Arial" w:eastAsia="仿宋_GB2312" w:cs="仿宋_GB2312"/>
          <w:sz w:val="32"/>
          <w:szCs w:val="32"/>
        </w:rPr>
        <w:t>的通知》</w:t>
      </w:r>
      <w:r>
        <w:rPr>
          <w:rFonts w:hint="eastAsia" w:ascii="仿宋_GB2312" w:eastAsia="仿宋_GB2312" w:cs="仿宋_GB2312"/>
          <w:sz w:val="32"/>
          <w:szCs w:val="32"/>
        </w:rPr>
        <w:t>(</w:t>
      </w:r>
      <w:r>
        <w:rPr>
          <w:rFonts w:hint="eastAsia" w:ascii="仿宋_GB2312" w:hAnsi="Arial" w:eastAsia="仿宋_GB2312" w:cs="仿宋_GB2312"/>
          <w:sz w:val="32"/>
          <w:szCs w:val="32"/>
        </w:rPr>
        <w:t>供销金字〔</w:t>
      </w:r>
      <w:r>
        <w:rPr>
          <w:rFonts w:hint="eastAsia" w:ascii="仿宋_GB2312" w:eastAsia="仿宋_GB2312" w:cs="仿宋_GB2312"/>
          <w:sz w:val="32"/>
          <w:szCs w:val="32"/>
        </w:rPr>
        <w:t>2018</w:t>
      </w:r>
      <w:r>
        <w:rPr>
          <w:rFonts w:hint="eastAsia" w:ascii="仿宋_GB2312" w:hAnsi="Arial" w:eastAsia="仿宋_GB2312" w:cs="仿宋_GB2312"/>
          <w:sz w:val="32"/>
          <w:szCs w:val="32"/>
        </w:rPr>
        <w:t>〕</w:t>
      </w:r>
      <w:r>
        <w:rPr>
          <w:rFonts w:hint="eastAsia" w:ascii="仿宋_GB2312" w:eastAsia="仿宋_GB2312" w:cs="仿宋_GB2312"/>
          <w:sz w:val="32"/>
          <w:szCs w:val="32"/>
        </w:rPr>
        <w:t>26</w:t>
      </w:r>
      <w:r>
        <w:rPr>
          <w:rFonts w:hint="eastAsia" w:ascii="仿宋_GB2312" w:hAnsi="Arial" w:eastAsia="仿宋_GB2312" w:cs="仿宋_GB2312"/>
          <w:sz w:val="32"/>
          <w:szCs w:val="32"/>
        </w:rPr>
        <w:t>号</w:t>
      </w:r>
      <w:r>
        <w:rPr>
          <w:rFonts w:hint="eastAsia" w:ascii="仿宋_GB2312" w:eastAsia="仿宋_GB2312" w:cs="仿宋_GB2312"/>
          <w:sz w:val="32"/>
          <w:szCs w:val="32"/>
        </w:rPr>
        <w:t>)</w:t>
      </w:r>
      <w:r>
        <w:rPr>
          <w:rFonts w:hint="eastAsia" w:ascii="仿宋_GB2312" w:hAnsi="Arial" w:eastAsia="仿宋_GB2312" w:cs="仿宋_GB2312"/>
          <w:sz w:val="32"/>
          <w:szCs w:val="32"/>
        </w:rPr>
        <w:t>，制定相应管理办法，进行规范运作和管理。通过县供销合作社合作发展基金有偿持续支持“三位一体”综合合作组织高质量建设发展。县供销合作社合作发展基金额度由县供销合作社根据合作发展需要进行测算，提交县财政局列入县本级财政预算。</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(三)金融支持。</w:t>
      </w:r>
      <w:r>
        <w:rPr>
          <w:rFonts w:hint="eastAsia" w:ascii="仿宋_GB2312" w:hAnsi="Arial" w:eastAsia="仿宋_GB2312" w:cs="仿宋_GB2312"/>
          <w:sz w:val="32"/>
          <w:szCs w:val="32"/>
        </w:rPr>
        <w:t>县供销合作社通过“团购”的方式与担保公司、银行、保险公司等单位达成合作优惠政策，面向符合条件的“三位一体”综合合作组织提供支持，具体由县供销合作社结合评定的星级，提出推荐建议名单，对接落实相关优惠政策。</w:t>
      </w:r>
    </w:p>
    <w:p>
      <w:pPr>
        <w:pStyle w:val="2"/>
        <w:keepNext w:val="0"/>
        <w:keepLines w:val="0"/>
        <w:widowControl/>
        <w:suppressLineNumbers w:val="0"/>
        <w:spacing w:before="0" w:beforeAutospacing="1" w:after="0" w:afterAutospacing="0" w:line="293" w:lineRule="atLeast"/>
        <w:ind w:left="0" w:right="0" w:firstLine="634"/>
        <w:jc w:val="left"/>
        <w:rPr>
          <w:sz w:val="19"/>
          <w:szCs w:val="19"/>
        </w:rPr>
      </w:pPr>
      <w:r>
        <w:rPr>
          <w:rFonts w:hint="eastAsia" w:ascii="黑体" w:hAnsi="宋体" w:eastAsia="黑体" w:cs="黑体"/>
          <w:sz w:val="32"/>
          <w:szCs w:val="32"/>
        </w:rPr>
        <w:t>七、具体要求</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(一)加强组织领导。</w:t>
      </w:r>
      <w:r>
        <w:rPr>
          <w:rFonts w:hint="eastAsia" w:ascii="仿宋_GB2312" w:hAnsi="Arial" w:eastAsia="仿宋_GB2312" w:cs="仿宋_GB2312"/>
          <w:sz w:val="32"/>
          <w:szCs w:val="32"/>
        </w:rPr>
        <w:t>建立健全县、乡镇、村三级党组织联动抓落实的工作领导机制，要将“三位一体”综合合作组织建设发展作为实施乡村振兴战略的基础性工程，列为乡村振兴重点工作，深入研究，科学谋划，形成“党委推、部门转、基层干”的工作格局。</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(二)共同推动落实。</w:t>
      </w:r>
      <w:r>
        <w:rPr>
          <w:rFonts w:hint="eastAsia" w:ascii="仿宋_GB2312" w:hAnsi="Arial" w:eastAsia="仿宋_GB2312" w:cs="仿宋_GB2312"/>
          <w:sz w:val="32"/>
          <w:szCs w:val="32"/>
          <w:u w:val="none"/>
        </w:rPr>
        <w:t>一是按照赤峰市人民政府文件《赤峰市人民政府关于建设生产、供销、信用“三位一体”综合合作组织体系推进乡村振兴的实施意见》（赤政发</w:t>
      </w:r>
      <w:r>
        <w:rPr>
          <w:rFonts w:hint="eastAsia" w:ascii="仿宋_GB2312" w:eastAsia="仿宋_GB2312" w:cs="仿宋_GB2312"/>
          <w:sz w:val="32"/>
          <w:szCs w:val="32"/>
          <w:u w:val="none"/>
        </w:rPr>
        <w:t>[2022]82</w:t>
      </w:r>
      <w:r>
        <w:rPr>
          <w:rFonts w:hint="eastAsia" w:ascii="仿宋_GB2312" w:hAnsi="Arial" w:eastAsia="仿宋_GB2312" w:cs="仿宋_GB2312"/>
          <w:sz w:val="32"/>
          <w:szCs w:val="32"/>
        </w:rPr>
        <w:t>号）中要求“各旗县区政府要安排专项经费启动“三位一体”综合合作组织建设，</w:t>
      </w:r>
      <w:r>
        <w:rPr>
          <w:rFonts w:hint="eastAsia" w:ascii="仿宋_GB2312" w:hAnsi="Arial" w:eastAsia="仿宋_GB2312" w:cs="仿宋_GB2312"/>
          <w:sz w:val="32"/>
          <w:szCs w:val="32"/>
          <w:u w:val="none"/>
        </w:rPr>
        <w:t>保障“三位一体”综合合作组织建设相关资金和工作经费需要</w:t>
      </w:r>
      <w:r>
        <w:rPr>
          <w:rFonts w:hint="eastAsia" w:ascii="仿宋_GB2312" w:hAnsi="Arial" w:eastAsia="仿宋_GB2312" w:cs="仿宋_GB2312"/>
          <w:sz w:val="32"/>
          <w:szCs w:val="32"/>
        </w:rPr>
        <w:t>；要整合项目和资金，优先支持“三位一体”综合合作组织建设发展；政府向社会购买服务项目优先由“三位一体”综合合作组织承担；</w:t>
      </w:r>
      <w:r>
        <w:rPr>
          <w:rFonts w:hint="eastAsia" w:ascii="仿宋_GB2312" w:hAnsi="Arial" w:eastAsia="仿宋_GB2312" w:cs="仿宋_GB2312"/>
          <w:sz w:val="32"/>
          <w:szCs w:val="32"/>
          <w:u w:val="none"/>
        </w:rPr>
        <w:t>二是县组织和机构编制部门要积极调整相关部门的职责职能，将有关“三位一体”综合合作组织和农牧民专业合作社的发展规划、指导服务职能统一纳入供销合作社，尽</w:t>
      </w:r>
      <w:r>
        <w:rPr>
          <w:rFonts w:hint="eastAsia" w:ascii="仿宋_GB2312" w:hAnsi="Arial" w:eastAsia="仿宋_GB2312" w:cs="仿宋_GB2312"/>
          <w:sz w:val="32"/>
          <w:szCs w:val="32"/>
        </w:rPr>
        <w:t>快补足供销合作社工作人员；三是县供销合作社要建立“三位一体”综合合作组织发展指导体系，负责组建辅导员队伍；要把“三位一体”综合合作组织建设的相关理论、政策、知识、典型案例作为重点内容，面向专业合作社、乡镇干部职工和辅导员开展轮训；四是县税务部门要主动落实有关税收优惠政策；五是县金融监管部门要落实农村金融体制改革政策；六是县市场监管、民政部门要做好“三位一体”综合合作组织的注册登记和管理工作；七是县人社部门要分层次、有针对性地培养和引进农村实用人才，为“三位一体”综合合作组织建设发展提供人才支撑；八是县发改、自然资源、农牧、水利、工科、林草、乡村振兴等部门按各自职责主动做好相应的指导、支持和服务工作。</w:t>
      </w:r>
    </w:p>
    <w:p>
      <w:pPr>
        <w:pStyle w:val="2"/>
        <w:keepNext w:val="0"/>
        <w:keepLines w:val="0"/>
        <w:widowControl/>
        <w:suppressLineNumbers w:val="0"/>
        <w:spacing w:before="0" w:beforeAutospacing="1" w:after="0" w:afterAutospacing="0" w:line="293" w:lineRule="atLeast"/>
        <w:ind w:left="0" w:right="0" w:firstLine="648"/>
        <w:jc w:val="left"/>
        <w:rPr>
          <w:sz w:val="19"/>
          <w:szCs w:val="19"/>
        </w:rPr>
      </w:pPr>
      <w:r>
        <w:rPr>
          <w:rStyle w:val="5"/>
          <w:rFonts w:hint="eastAsia" w:ascii="楷体" w:hAnsi="楷体" w:eastAsia="楷体" w:cs="楷体"/>
          <w:sz w:val="32"/>
          <w:szCs w:val="32"/>
        </w:rPr>
        <w:t>(三)强化运营监督。</w:t>
      </w:r>
      <w:r>
        <w:rPr>
          <w:rFonts w:hint="eastAsia" w:ascii="仿宋_GB2312" w:hAnsi="Arial" w:eastAsia="仿宋_GB2312" w:cs="仿宋_GB2312"/>
          <w:sz w:val="32"/>
          <w:szCs w:val="32"/>
        </w:rPr>
        <w:t>各乡镇要严把组建关、运营关、财务关，确保“三位一体”综合合作组织常态化规范化运营。一是乡镇党委政府牵头组建专业化运营团队，注重吸纳村“三位一体”成员、行业带头人、农产品经纪人、致富带头人、返乡大学生加入运营团队，也可面向社会招聘专业化运营团队，承担“三位一体”综合合作组织的运营服务；聘请专业人员，派驻运营团队承担财务会计工作；统一刻制发放运营团队公章，实行用章审批登记制度；按年度对运营团队实行经营业绩考核；每年聘请第三方机构开展综合审计，及时发现和纠正偏离“为农、务农、姓农”的组织定位和服务宗旨的各类问题，审计结果上报县供销合作社备案。二是县或乡镇农经管理部门每半年开展一次互助资金专项审计，加强风险内控，防止出现互助资金外溢及以合作组织名义开展非法集资活动；三是对经营业绩不佳、不符合标准的“三位一体”综合合作组织，降低或取消其星级，终止对该组织的扶持政策，依法退出并向社会公布。</w:t>
      </w:r>
    </w:p>
    <w:p>
      <w:pPr>
        <w:pStyle w:val="2"/>
        <w:keepNext w:val="0"/>
        <w:keepLines w:val="0"/>
        <w:widowControl/>
        <w:suppressLineNumbers w:val="0"/>
        <w:spacing w:before="0" w:beforeAutospacing="1" w:after="0" w:afterAutospacing="0" w:line="195" w:lineRule="atLeast"/>
        <w:ind w:left="0" w:right="0"/>
        <w:rPr>
          <w:sz w:val="19"/>
          <w:szCs w:val="19"/>
        </w:rPr>
      </w:pPr>
    </w:p>
    <w:p>
      <w:pPr>
        <w:pStyle w:val="2"/>
        <w:keepNext w:val="0"/>
        <w:keepLines w:val="0"/>
        <w:widowControl/>
        <w:suppressLineNumbers w:val="0"/>
        <w:spacing w:before="0" w:beforeAutospacing="1" w:after="0" w:afterAutospacing="0" w:line="195" w:lineRule="atLeast"/>
        <w:ind w:left="0" w:right="0" w:firstLine="634"/>
        <w:rPr>
          <w:sz w:val="19"/>
          <w:szCs w:val="19"/>
        </w:rPr>
      </w:pPr>
      <w:r>
        <w:rPr>
          <w:rFonts w:hint="eastAsia" w:ascii="仿宋_GB2312" w:hAnsi="Arial" w:eastAsia="仿宋_GB2312" w:cs="仿宋_GB2312"/>
          <w:sz w:val="32"/>
          <w:szCs w:val="32"/>
        </w:rPr>
        <w:t>附件：</w:t>
      </w:r>
      <w:r>
        <w:rPr>
          <w:rFonts w:hint="eastAsia" w:ascii="仿宋_GB2312" w:eastAsia="仿宋_GB2312" w:cs="仿宋_GB2312"/>
          <w:sz w:val="32"/>
          <w:szCs w:val="32"/>
        </w:rPr>
        <w:t>1.</w:t>
      </w:r>
      <w:r>
        <w:rPr>
          <w:rFonts w:hint="eastAsia" w:ascii="仿宋_GB2312" w:hAnsi="Arial" w:eastAsia="仿宋_GB2312" w:cs="仿宋_GB2312"/>
          <w:sz w:val="32"/>
          <w:szCs w:val="32"/>
        </w:rPr>
        <w:t>林</w:t>
      </w:r>
      <w:r>
        <w:rPr>
          <w:rFonts w:hint="eastAsia" w:ascii="仿宋_GB2312" w:hAnsi="Arial" w:eastAsia="仿宋_GB2312" w:cs="仿宋_GB2312"/>
          <w:spacing w:val="-20"/>
          <w:sz w:val="32"/>
          <w:szCs w:val="32"/>
        </w:rPr>
        <w:t>西县建设“三位一体”综合合作组织体系领导小组             </w:t>
      </w:r>
      <w:r>
        <w:rPr>
          <w:rFonts w:hint="eastAsia" w:ascii="仿宋_GB2312" w:hAnsi="Arial" w:eastAsia="仿宋_GB2312" w:cs="仿宋_GB2312"/>
          <w:sz w:val="32"/>
          <w:szCs w:val="32"/>
        </w:rPr>
        <w:t>                            </w:t>
      </w:r>
    </w:p>
    <w:p>
      <w:pPr>
        <w:pStyle w:val="2"/>
        <w:keepNext w:val="0"/>
        <w:keepLines w:val="0"/>
        <w:widowControl/>
        <w:suppressLineNumbers w:val="0"/>
        <w:spacing w:before="0" w:beforeAutospacing="1" w:after="0" w:afterAutospacing="0" w:line="195" w:lineRule="atLeast"/>
        <w:ind w:left="0" w:right="0" w:firstLine="1598"/>
        <w:rPr>
          <w:sz w:val="19"/>
          <w:szCs w:val="19"/>
        </w:rPr>
      </w:pPr>
      <w:r>
        <w:rPr>
          <w:rFonts w:hint="eastAsia" w:ascii="仿宋_GB2312" w:eastAsia="仿宋_GB2312" w:cs="仿宋_GB2312"/>
          <w:sz w:val="32"/>
          <w:szCs w:val="32"/>
        </w:rPr>
        <w:t>2.</w:t>
      </w:r>
      <w:r>
        <w:rPr>
          <w:rFonts w:hint="eastAsia" w:ascii="仿宋_GB2312" w:hAnsi="Arial" w:eastAsia="仿宋_GB2312" w:cs="仿宋_GB2312"/>
          <w:sz w:val="32"/>
          <w:szCs w:val="32"/>
        </w:rPr>
        <w:t>林西县乡级“三位一体”综合合作组织建设标准</w:t>
      </w:r>
    </w:p>
    <w:p>
      <w:pPr>
        <w:pStyle w:val="2"/>
        <w:keepNext w:val="0"/>
        <w:keepLines w:val="0"/>
        <w:widowControl/>
        <w:suppressLineNumbers w:val="0"/>
        <w:spacing w:before="0" w:beforeAutospacing="1" w:after="0" w:afterAutospacing="0" w:line="195" w:lineRule="atLeast"/>
        <w:ind w:left="1915" w:right="0" w:hanging="317"/>
        <w:rPr>
          <w:sz w:val="19"/>
          <w:szCs w:val="19"/>
        </w:rPr>
      </w:pPr>
      <w:r>
        <w:rPr>
          <w:rFonts w:hint="eastAsia" w:ascii="仿宋_GB2312" w:eastAsia="仿宋_GB2312" w:cs="仿宋_GB2312"/>
          <w:sz w:val="32"/>
          <w:szCs w:val="32"/>
        </w:rPr>
        <w:t>3.</w:t>
      </w:r>
      <w:r>
        <w:rPr>
          <w:rFonts w:hint="eastAsia" w:ascii="仿宋_GB2312" w:hAnsi="Arial" w:eastAsia="仿宋_GB2312" w:cs="仿宋_GB2312"/>
          <w:sz w:val="32"/>
          <w:szCs w:val="32"/>
        </w:rPr>
        <w:t>赤峰市“三位一体”综合合作组织体系建设工作督查考核细则</w:t>
      </w:r>
    </w:p>
    <w:p>
      <w:pPr>
        <w:pStyle w:val="2"/>
        <w:keepNext w:val="0"/>
        <w:keepLines w:val="0"/>
        <w:widowControl/>
        <w:suppressLineNumbers w:val="0"/>
        <w:spacing w:before="0" w:beforeAutospacing="1" w:after="0" w:afterAutospacing="0" w:line="195" w:lineRule="atLeast"/>
        <w:ind w:left="0" w:right="0"/>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jc w:val="both"/>
        <w:rPr>
          <w:sz w:val="19"/>
          <w:szCs w:val="19"/>
        </w:rPr>
      </w:pPr>
      <w:r>
        <w:rPr>
          <w:rFonts w:hint="eastAsia" w:ascii="黑体" w:hAnsi="宋体" w:eastAsia="黑体" w:cs="黑体"/>
          <w:b w:val="0"/>
          <w:bCs w:val="0"/>
          <w:sz w:val="32"/>
          <w:szCs w:val="32"/>
        </w:rPr>
        <w:t>附件1：</w:t>
      </w:r>
    </w:p>
    <w:p>
      <w:pPr>
        <w:pStyle w:val="2"/>
        <w:keepNext w:val="0"/>
        <w:keepLines w:val="0"/>
        <w:widowControl/>
        <w:suppressLineNumbers w:val="0"/>
        <w:spacing w:before="0" w:beforeAutospacing="1" w:after="0" w:afterAutospacing="0" w:line="605" w:lineRule="atLeast"/>
        <w:ind w:left="0" w:right="0"/>
        <w:jc w:val="both"/>
        <w:rPr>
          <w:b w:val="0"/>
          <w:bCs w:val="0"/>
          <w:sz w:val="19"/>
          <w:szCs w:val="19"/>
        </w:rPr>
      </w:pPr>
    </w:p>
    <w:p>
      <w:pPr>
        <w:pStyle w:val="2"/>
        <w:keepNext w:val="0"/>
        <w:keepLines w:val="0"/>
        <w:widowControl/>
        <w:suppressLineNumbers w:val="0"/>
        <w:spacing w:before="0" w:beforeAutospacing="1" w:after="0" w:afterAutospacing="0" w:line="605" w:lineRule="atLeast"/>
        <w:ind w:left="0" w:right="0" w:firstLine="878"/>
        <w:jc w:val="center"/>
        <w:rPr>
          <w:sz w:val="19"/>
          <w:szCs w:val="19"/>
        </w:rPr>
      </w:pPr>
      <w:r>
        <w:rPr>
          <w:rFonts w:hint="eastAsia" w:ascii="方正小标宋简体" w:hAnsi="方正小标宋简体" w:eastAsia="方正小标宋简体" w:cs="方正小标宋简体"/>
          <w:sz w:val="44"/>
          <w:szCs w:val="44"/>
        </w:rPr>
        <w:t>林西县建设“三位一体”综合</w:t>
      </w:r>
    </w:p>
    <w:p>
      <w:pPr>
        <w:pStyle w:val="2"/>
        <w:keepNext w:val="0"/>
        <w:keepLines w:val="0"/>
        <w:widowControl/>
        <w:suppressLineNumbers w:val="0"/>
        <w:spacing w:before="0" w:beforeAutospacing="1" w:after="0" w:afterAutospacing="0" w:line="605" w:lineRule="atLeast"/>
        <w:ind w:left="0" w:right="0" w:firstLine="878"/>
        <w:jc w:val="center"/>
        <w:rPr>
          <w:sz w:val="19"/>
          <w:szCs w:val="19"/>
        </w:rPr>
      </w:pPr>
      <w:r>
        <w:rPr>
          <w:rFonts w:hint="eastAsia" w:ascii="方正小标宋简体" w:hAnsi="方正小标宋简体" w:eastAsia="方正小标宋简体" w:cs="方正小标宋简体"/>
          <w:sz w:val="44"/>
          <w:szCs w:val="44"/>
        </w:rPr>
        <w:t>合作组织体系领导小组</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组 长</w:t>
      </w:r>
      <w:r>
        <w:rPr>
          <w:rFonts w:hint="eastAsia" w:ascii="仿宋_GB2312" w:eastAsia="仿宋_GB2312" w:cs="仿宋_GB2312"/>
          <w:sz w:val="32"/>
          <w:szCs w:val="32"/>
        </w:rPr>
        <w:t>:</w:t>
      </w:r>
      <w:r>
        <w:rPr>
          <w:rFonts w:hint="eastAsia" w:ascii="仿宋_GB2312" w:hAnsi="Arial" w:eastAsia="仿宋_GB2312" w:cs="仿宋_GB2312"/>
          <w:sz w:val="32"/>
          <w:szCs w:val="32"/>
        </w:rPr>
        <w:t>迟亚玲   县委副书记、县政府县长</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副组长</w:t>
      </w:r>
      <w:r>
        <w:rPr>
          <w:rFonts w:hint="eastAsia" w:ascii="仿宋_GB2312" w:eastAsia="仿宋_GB2312" w:cs="仿宋_GB2312"/>
          <w:sz w:val="32"/>
          <w:szCs w:val="32"/>
        </w:rPr>
        <w:t>:</w:t>
      </w:r>
      <w:r>
        <w:rPr>
          <w:rFonts w:hint="eastAsia" w:ascii="仿宋_GB2312" w:hAnsi="Arial" w:eastAsia="仿宋_GB2312" w:cs="仿宋_GB2312"/>
          <w:sz w:val="32"/>
          <w:szCs w:val="32"/>
        </w:rPr>
        <w:t>李占勇   县委副书记、政法委书记</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张 云   县委常委、县政府副县长</w:t>
      </w:r>
    </w:p>
    <w:p>
      <w:pPr>
        <w:pStyle w:val="2"/>
        <w:keepNext w:val="0"/>
        <w:keepLines w:val="0"/>
        <w:widowControl/>
        <w:suppressLineNumbers w:val="0"/>
        <w:spacing w:before="0" w:beforeAutospacing="1" w:after="0" w:afterAutospacing="0" w:line="605" w:lineRule="atLeast"/>
        <w:ind w:left="0" w:right="0" w:firstLine="1915"/>
        <w:jc w:val="left"/>
        <w:rPr>
          <w:sz w:val="19"/>
          <w:szCs w:val="19"/>
        </w:rPr>
      </w:pPr>
      <w:r>
        <w:rPr>
          <w:rFonts w:hint="eastAsia" w:ascii="仿宋_GB2312" w:hAnsi="Arial" w:eastAsia="仿宋_GB2312" w:cs="仿宋_GB2312"/>
          <w:sz w:val="32"/>
          <w:szCs w:val="32"/>
        </w:rPr>
        <w:t>孙德欣    县政府副县长</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成 员</w:t>
      </w:r>
      <w:r>
        <w:rPr>
          <w:rFonts w:hint="eastAsia" w:ascii="仿宋_GB2312" w:eastAsia="仿宋_GB2312" w:cs="仿宋_GB2312"/>
          <w:sz w:val="32"/>
          <w:szCs w:val="32"/>
        </w:rPr>
        <w:t>:</w:t>
      </w:r>
      <w:r>
        <w:rPr>
          <w:rFonts w:hint="eastAsia" w:ascii="仿宋_GB2312" w:hAnsi="Arial" w:eastAsia="仿宋_GB2312" w:cs="仿宋_GB2312"/>
          <w:sz w:val="32"/>
          <w:szCs w:val="32"/>
        </w:rPr>
        <w:t>董德华   县委组织部常务副部长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孙 爽   县委宣传部常务副部长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钟新东   县委机构编制委员会办公室主任</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吕志伟   县发展改革委主任</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于凤泳   县工信和科技局局长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孙玉君   县公安局政委</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苏国新   县民政局局长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孙志民   县财政局局长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任忠磊   县人力资源社会保障局局长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郭建龙   县自然资源局局长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武显民   县水利局局长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李红辉   县农牧业局局长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迟有涛   县市场监督管理局局长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鲍艳利   县林业和草原局局长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庄 岩   县乡村振兴局局长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徐大勇   县税务局局长</w:t>
      </w:r>
    </w:p>
    <w:p>
      <w:pPr>
        <w:pStyle w:val="2"/>
        <w:keepNext w:val="0"/>
        <w:keepLines w:val="0"/>
        <w:widowControl/>
        <w:suppressLineNumbers w:val="0"/>
        <w:spacing w:before="0" w:beforeAutospacing="1" w:after="0" w:afterAutospacing="0" w:line="605" w:lineRule="atLeast"/>
        <w:ind w:left="0" w:right="0" w:firstLine="1598"/>
        <w:jc w:val="left"/>
        <w:rPr>
          <w:sz w:val="19"/>
          <w:szCs w:val="19"/>
        </w:rPr>
      </w:pPr>
      <w:r>
        <w:rPr>
          <w:sz w:val="19"/>
          <w:szCs w:val="19"/>
        </w:rPr>
        <w:t>  </w:t>
      </w:r>
      <w:r>
        <w:rPr>
          <w:rFonts w:hint="eastAsia" w:ascii="仿宋_GB2312" w:hAnsi="Arial" w:eastAsia="仿宋_GB2312" w:cs="仿宋_GB2312"/>
          <w:sz w:val="32"/>
          <w:szCs w:val="32"/>
        </w:rPr>
        <w:t>段文平   县供销合作社主任</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领导小组办公室设在县供销合作社</w:t>
      </w:r>
      <w:r>
        <w:rPr>
          <w:rFonts w:hint="eastAsia" w:ascii="仿宋_GB2312" w:eastAsia="仿宋_GB2312" w:cs="仿宋_GB2312"/>
          <w:sz w:val="32"/>
          <w:szCs w:val="32"/>
        </w:rPr>
        <w:t>,</w:t>
      </w:r>
      <w:r>
        <w:rPr>
          <w:rFonts w:hint="eastAsia" w:ascii="仿宋_GB2312" w:hAnsi="Arial" w:eastAsia="仿宋_GB2312" w:cs="仿宋_GB2312"/>
          <w:sz w:val="32"/>
          <w:szCs w:val="32"/>
        </w:rPr>
        <w:t>办公室主任由县供销合作社联合社主任段文平兼任。</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p>
    <w:p>
      <w:pPr>
        <w:pStyle w:val="2"/>
        <w:keepNext w:val="0"/>
        <w:keepLines w:val="0"/>
        <w:widowControl/>
        <w:suppressLineNumbers w:val="0"/>
        <w:spacing w:before="0" w:beforeAutospacing="1" w:after="0" w:afterAutospacing="0" w:line="605" w:lineRule="atLeast"/>
        <w:ind w:left="0" w:right="0"/>
        <w:jc w:val="left"/>
        <w:rPr>
          <w:sz w:val="19"/>
          <w:szCs w:val="19"/>
        </w:rPr>
      </w:pPr>
      <w:r>
        <w:rPr>
          <w:rFonts w:hint="eastAsia" w:ascii="黑体" w:hAnsi="宋体" w:eastAsia="黑体" w:cs="黑体"/>
          <w:b w:val="0"/>
          <w:bCs w:val="0"/>
          <w:sz w:val="32"/>
          <w:szCs w:val="32"/>
        </w:rPr>
        <w:t>附件2：</w:t>
      </w:r>
    </w:p>
    <w:p>
      <w:pPr>
        <w:pStyle w:val="2"/>
        <w:keepNext w:val="0"/>
        <w:keepLines w:val="0"/>
        <w:widowControl/>
        <w:suppressLineNumbers w:val="0"/>
        <w:spacing w:before="0" w:beforeAutospacing="1" w:after="0" w:afterAutospacing="0" w:line="605" w:lineRule="atLeast"/>
        <w:ind w:left="0" w:right="0"/>
        <w:jc w:val="left"/>
        <w:rPr>
          <w:b w:val="0"/>
          <w:bCs w:val="0"/>
          <w:sz w:val="19"/>
          <w:szCs w:val="19"/>
        </w:rPr>
      </w:pPr>
    </w:p>
    <w:p>
      <w:pPr>
        <w:pStyle w:val="2"/>
        <w:keepNext w:val="0"/>
        <w:keepLines w:val="0"/>
        <w:widowControl/>
        <w:suppressLineNumbers w:val="0"/>
        <w:spacing w:before="0" w:beforeAutospacing="1" w:after="0" w:afterAutospacing="0" w:line="605" w:lineRule="atLeast"/>
        <w:ind w:left="0" w:right="0" w:firstLine="878"/>
        <w:jc w:val="center"/>
        <w:rPr>
          <w:sz w:val="19"/>
          <w:szCs w:val="19"/>
        </w:rPr>
      </w:pPr>
      <w:r>
        <w:rPr>
          <w:rFonts w:hint="eastAsia" w:ascii="方正小标宋简体" w:hAnsi="方正小标宋简体" w:eastAsia="方正小标宋简体" w:cs="方正小标宋简体"/>
          <w:sz w:val="44"/>
          <w:szCs w:val="44"/>
        </w:rPr>
        <w:t>林西县乡级“三位一体”综合合作</w:t>
      </w:r>
    </w:p>
    <w:p>
      <w:pPr>
        <w:pStyle w:val="2"/>
        <w:keepNext w:val="0"/>
        <w:keepLines w:val="0"/>
        <w:widowControl/>
        <w:suppressLineNumbers w:val="0"/>
        <w:spacing w:before="0" w:beforeAutospacing="1" w:after="0" w:afterAutospacing="0" w:line="605" w:lineRule="atLeast"/>
        <w:ind w:left="0" w:right="0" w:firstLine="878"/>
        <w:jc w:val="center"/>
        <w:rPr>
          <w:sz w:val="19"/>
          <w:szCs w:val="19"/>
        </w:rPr>
      </w:pPr>
      <w:r>
        <w:rPr>
          <w:rFonts w:hint="eastAsia" w:ascii="方正小标宋简体" w:hAnsi="方正小标宋简体" w:eastAsia="方正小标宋简体" w:cs="方正小标宋简体"/>
          <w:sz w:val="44"/>
          <w:szCs w:val="44"/>
        </w:rPr>
        <w:t>组织建设标准</w:t>
      </w:r>
    </w:p>
    <w:p>
      <w:pPr>
        <w:pStyle w:val="2"/>
        <w:keepNext w:val="0"/>
        <w:keepLines w:val="0"/>
        <w:widowControl/>
        <w:suppressLineNumbers w:val="0"/>
        <w:spacing w:before="317" w:beforeAutospacing="0" w:after="0" w:afterAutospacing="0" w:line="605" w:lineRule="atLeast"/>
        <w:ind w:left="0" w:right="0" w:firstLine="634"/>
        <w:jc w:val="left"/>
        <w:rPr>
          <w:sz w:val="19"/>
          <w:szCs w:val="19"/>
        </w:rPr>
      </w:pPr>
      <w:r>
        <w:rPr>
          <w:rFonts w:hint="eastAsia" w:ascii="黑体" w:hAnsi="宋体" w:eastAsia="黑体" w:cs="黑体"/>
          <w:sz w:val="32"/>
          <w:szCs w:val="32"/>
        </w:rPr>
        <w:t>一、组织架构和管理制度</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1.</w:t>
      </w:r>
      <w:r>
        <w:rPr>
          <w:rFonts w:hint="eastAsia" w:ascii="仿宋_GB2312" w:hAnsi="Arial" w:eastAsia="仿宋_GB2312" w:cs="仿宋_GB2312"/>
          <w:sz w:val="32"/>
          <w:szCs w:val="32"/>
        </w:rPr>
        <w:t>乡镇党委政府领办创办主办“三位一体”综合合作组织，规范使用“中国供销合作社”统一标识。</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2.</w:t>
      </w:r>
      <w:r>
        <w:rPr>
          <w:rFonts w:hint="eastAsia" w:ascii="仿宋_GB2312" w:hAnsi="Arial" w:eastAsia="仿宋_GB2312" w:cs="仿宋_GB2312"/>
          <w:sz w:val="32"/>
          <w:szCs w:val="32"/>
        </w:rPr>
        <w:t>有规范名称</w:t>
      </w:r>
      <w:r>
        <w:rPr>
          <w:rFonts w:hint="eastAsia" w:ascii="仿宋_GB2312" w:eastAsia="仿宋_GB2312" w:cs="仿宋_GB2312"/>
          <w:sz w:val="32"/>
          <w:szCs w:val="32"/>
        </w:rPr>
        <w:t>:“</w:t>
      </w:r>
      <w:r>
        <w:rPr>
          <w:rFonts w:hint="eastAsia" w:ascii="仿宋_GB2312" w:hAnsi="Arial" w:eastAsia="仿宋_GB2312" w:cs="仿宋_GB2312"/>
          <w:sz w:val="32"/>
          <w:szCs w:val="32"/>
        </w:rPr>
        <w:t>县级行政区划</w:t>
      </w:r>
      <w:r>
        <w:rPr>
          <w:rFonts w:hint="eastAsia" w:ascii="仿宋_GB2312" w:eastAsia="仿宋_GB2312" w:cs="仿宋_GB2312"/>
          <w:sz w:val="32"/>
          <w:szCs w:val="32"/>
        </w:rPr>
        <w:t>+</w:t>
      </w:r>
      <w:r>
        <w:rPr>
          <w:rFonts w:hint="eastAsia" w:ascii="仿宋_GB2312" w:hAnsi="Arial" w:eastAsia="仿宋_GB2312" w:cs="仿宋_GB2312"/>
          <w:sz w:val="32"/>
          <w:szCs w:val="32"/>
        </w:rPr>
        <w:t>乡镇所在地地名</w:t>
      </w:r>
      <w:r>
        <w:rPr>
          <w:rFonts w:hint="eastAsia" w:ascii="仿宋_GB2312" w:eastAsia="仿宋_GB2312" w:cs="仿宋_GB2312"/>
          <w:sz w:val="32"/>
          <w:szCs w:val="32"/>
        </w:rPr>
        <w:t>+</w:t>
      </w:r>
      <w:r>
        <w:rPr>
          <w:rFonts w:hint="eastAsia" w:ascii="仿宋_GB2312" w:hAnsi="Arial" w:eastAsia="仿宋_GB2312" w:cs="仿宋_GB2312"/>
          <w:sz w:val="32"/>
          <w:szCs w:val="32"/>
        </w:rPr>
        <w:t>供销合作社</w:t>
      </w:r>
      <w:r>
        <w:rPr>
          <w:rFonts w:hint="eastAsia" w:ascii="仿宋_GB2312" w:eastAsia="仿宋_GB2312" w:cs="仿宋_GB2312"/>
          <w:sz w:val="32"/>
          <w:szCs w:val="32"/>
        </w:rPr>
        <w:t>(</w:t>
      </w:r>
      <w:r>
        <w:rPr>
          <w:rFonts w:hint="eastAsia" w:ascii="仿宋_GB2312" w:hAnsi="Arial" w:eastAsia="仿宋_GB2312" w:cs="仿宋_GB2312"/>
          <w:sz w:val="32"/>
          <w:szCs w:val="32"/>
        </w:rPr>
        <w:t>有限公司</w:t>
      </w:r>
      <w:r>
        <w:rPr>
          <w:rFonts w:hint="eastAsia" w:ascii="仿宋_GB2312" w:eastAsia="仿宋_GB2312" w:cs="仿宋_GB2312"/>
          <w:sz w:val="32"/>
          <w:szCs w:val="32"/>
        </w:rPr>
        <w:t>)”</w:t>
      </w:r>
      <w:r>
        <w:rPr>
          <w:rFonts w:hint="eastAsia" w:ascii="仿宋_GB2312" w:hAnsi="Arial" w:eastAsia="仿宋_GB2312" w:cs="仿宋_GB2312"/>
          <w:sz w:val="32"/>
          <w:szCs w:val="32"/>
        </w:rPr>
        <w:t>或“赤峰</w:t>
      </w:r>
      <w:r>
        <w:rPr>
          <w:rFonts w:hint="eastAsia" w:ascii="仿宋_GB2312" w:eastAsia="仿宋_GB2312" w:cs="仿宋_GB2312"/>
          <w:sz w:val="32"/>
          <w:szCs w:val="32"/>
        </w:rPr>
        <w:t>+</w:t>
      </w:r>
      <w:r>
        <w:rPr>
          <w:rFonts w:hint="eastAsia" w:ascii="仿宋_GB2312" w:hAnsi="Arial" w:eastAsia="仿宋_GB2312" w:cs="仿宋_GB2312"/>
          <w:sz w:val="32"/>
          <w:szCs w:val="32"/>
        </w:rPr>
        <w:t>乡镇所在地地名</w:t>
      </w:r>
      <w:r>
        <w:rPr>
          <w:rFonts w:hint="eastAsia" w:ascii="仿宋_GB2312" w:eastAsia="仿宋_GB2312" w:cs="仿宋_GB2312"/>
          <w:sz w:val="32"/>
          <w:szCs w:val="32"/>
        </w:rPr>
        <w:t>+</w:t>
      </w:r>
      <w:r>
        <w:rPr>
          <w:rFonts w:hint="eastAsia" w:ascii="仿宋_GB2312" w:hAnsi="Arial" w:eastAsia="仿宋_GB2312" w:cs="仿宋_GB2312"/>
          <w:sz w:val="32"/>
          <w:szCs w:val="32"/>
        </w:rPr>
        <w:t>字号</w:t>
      </w:r>
      <w:r>
        <w:rPr>
          <w:rFonts w:hint="eastAsia" w:ascii="仿宋_GB2312" w:eastAsia="仿宋_GB2312" w:cs="仿宋_GB2312"/>
          <w:sz w:val="32"/>
          <w:szCs w:val="32"/>
        </w:rPr>
        <w:t>+</w:t>
      </w:r>
      <w:r>
        <w:rPr>
          <w:rFonts w:hint="eastAsia" w:ascii="仿宋_GB2312" w:hAnsi="Arial" w:eastAsia="仿宋_GB2312" w:cs="仿宋_GB2312"/>
          <w:sz w:val="32"/>
          <w:szCs w:val="32"/>
        </w:rPr>
        <w:t>为农服务中心</w:t>
      </w:r>
      <w:r>
        <w:rPr>
          <w:rFonts w:hint="eastAsia" w:ascii="仿宋_GB2312" w:eastAsia="仿宋_GB2312" w:cs="仿宋_GB2312"/>
          <w:sz w:val="32"/>
          <w:szCs w:val="32"/>
        </w:rPr>
        <w:t>(</w:t>
      </w:r>
      <w:r>
        <w:rPr>
          <w:rFonts w:hint="eastAsia" w:ascii="仿宋_GB2312" w:hAnsi="Arial" w:eastAsia="仿宋_GB2312" w:cs="仿宋_GB2312"/>
          <w:sz w:val="32"/>
          <w:szCs w:val="32"/>
        </w:rPr>
        <w:t>有限公司</w:t>
      </w:r>
      <w:r>
        <w:rPr>
          <w:rFonts w:hint="eastAsia" w:ascii="仿宋_GB2312" w:eastAsia="仿宋_GB2312" w:cs="仿宋_GB2312"/>
          <w:sz w:val="32"/>
          <w:szCs w:val="32"/>
        </w:rPr>
        <w:t>)”</w:t>
      </w:r>
      <w:r>
        <w:rPr>
          <w:rFonts w:hint="eastAsia" w:ascii="仿宋_GB2312" w:hAnsi="Arial" w:eastAsia="仿宋_GB2312" w:cs="仿宋_GB2312"/>
          <w:sz w:val="32"/>
          <w:szCs w:val="32"/>
        </w:rPr>
        <w:t>。</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3.</w:t>
      </w:r>
      <w:r>
        <w:rPr>
          <w:rFonts w:hint="eastAsia" w:ascii="仿宋_GB2312" w:hAnsi="Arial" w:eastAsia="仿宋_GB2312" w:cs="仿宋_GB2312"/>
          <w:sz w:val="32"/>
          <w:szCs w:val="32"/>
        </w:rPr>
        <w:t>以村党支部领办的村股份经济合作社为基础社员，各村股份经济合作社全部加入。</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4.</w:t>
      </w:r>
      <w:r>
        <w:rPr>
          <w:rFonts w:hint="eastAsia" w:ascii="仿宋_GB2312" w:hAnsi="Arial" w:eastAsia="仿宋_GB2312" w:cs="仿宋_GB2312"/>
          <w:sz w:val="32"/>
          <w:szCs w:val="32"/>
        </w:rPr>
        <w:t>代表大会、理事会、监事会等组织体系健全。</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5.</w:t>
      </w:r>
      <w:r>
        <w:rPr>
          <w:rFonts w:hint="eastAsia" w:ascii="仿宋_GB2312" w:hAnsi="Arial" w:eastAsia="仿宋_GB2312" w:cs="仿宋_GB2312"/>
          <w:sz w:val="32"/>
          <w:szCs w:val="32"/>
        </w:rPr>
        <w:t>有固定办公和经营服务场所。</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6.</w:t>
      </w:r>
      <w:r>
        <w:rPr>
          <w:rFonts w:hint="eastAsia" w:ascii="仿宋_GB2312" w:hAnsi="Arial" w:eastAsia="仿宋_GB2312" w:cs="仿宋_GB2312"/>
          <w:sz w:val="32"/>
          <w:szCs w:val="32"/>
        </w:rPr>
        <w:t>有固定从业人员。</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7.</w:t>
      </w:r>
      <w:r>
        <w:rPr>
          <w:rFonts w:hint="eastAsia" w:ascii="仿宋_GB2312" w:hAnsi="Arial" w:eastAsia="仿宋_GB2312" w:cs="仿宋_GB2312"/>
          <w:sz w:val="32"/>
          <w:szCs w:val="32"/>
        </w:rPr>
        <w:t>各村有服务站。</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8.</w:t>
      </w:r>
      <w:r>
        <w:rPr>
          <w:rFonts w:hint="eastAsia" w:ascii="仿宋_GB2312" w:hAnsi="Arial" w:eastAsia="仿宋_GB2312" w:cs="仿宋_GB2312"/>
          <w:sz w:val="32"/>
          <w:szCs w:val="32"/>
        </w:rPr>
        <w:t>各组有网格长</w:t>
      </w:r>
      <w:r>
        <w:rPr>
          <w:rFonts w:hint="eastAsia" w:ascii="仿宋_GB2312" w:eastAsia="仿宋_GB2312" w:cs="仿宋_GB2312"/>
          <w:sz w:val="32"/>
          <w:szCs w:val="32"/>
        </w:rPr>
        <w:t>(</w:t>
      </w:r>
      <w:r>
        <w:rPr>
          <w:rFonts w:hint="eastAsia" w:ascii="仿宋_GB2312" w:hAnsi="Arial" w:eastAsia="仿宋_GB2312" w:cs="仿宋_GB2312"/>
          <w:sz w:val="32"/>
          <w:szCs w:val="32"/>
        </w:rPr>
        <w:t>网格员</w:t>
      </w:r>
      <w:r>
        <w:rPr>
          <w:rFonts w:hint="eastAsia" w:ascii="仿宋_GB2312" w:eastAsia="仿宋_GB2312" w:cs="仿宋_GB2312"/>
          <w:sz w:val="32"/>
          <w:szCs w:val="32"/>
        </w:rPr>
        <w:t>)</w:t>
      </w:r>
      <w:r>
        <w:rPr>
          <w:rFonts w:hint="eastAsia" w:ascii="仿宋_GB2312" w:hAnsi="Arial" w:eastAsia="仿宋_GB2312" w:cs="仿宋_GB2312"/>
          <w:sz w:val="32"/>
          <w:szCs w:val="32"/>
        </w:rPr>
        <w:t>。</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eastAsia="仿宋_GB2312" w:cs="仿宋_GB2312"/>
          <w:sz w:val="32"/>
          <w:szCs w:val="32"/>
        </w:rPr>
        <w:t>9.</w:t>
      </w:r>
      <w:r>
        <w:rPr>
          <w:rFonts w:hint="eastAsia" w:ascii="仿宋_GB2312" w:hAnsi="Arial" w:eastAsia="仿宋_GB2312" w:cs="仿宋_GB2312"/>
          <w:sz w:val="32"/>
          <w:szCs w:val="32"/>
        </w:rPr>
        <w:t>有章程等相关管理制度。</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黑体" w:hAnsi="宋体" w:eastAsia="黑体" w:cs="黑体"/>
          <w:sz w:val="32"/>
          <w:szCs w:val="32"/>
        </w:rPr>
        <w:t>二、合作功能</w:t>
      </w:r>
    </w:p>
    <w:p>
      <w:pPr>
        <w:pStyle w:val="2"/>
        <w:keepNext w:val="0"/>
        <w:keepLines w:val="0"/>
        <w:widowControl/>
        <w:suppressLineNumbers w:val="0"/>
        <w:spacing w:before="0" w:beforeAutospacing="1" w:after="0" w:afterAutospacing="0" w:line="605" w:lineRule="atLeast"/>
        <w:ind w:left="0" w:right="0" w:firstLine="648"/>
        <w:jc w:val="left"/>
        <w:rPr>
          <w:sz w:val="19"/>
          <w:szCs w:val="19"/>
        </w:rPr>
      </w:pPr>
      <w:r>
        <w:rPr>
          <w:rStyle w:val="5"/>
          <w:rFonts w:hint="eastAsia" w:ascii="楷体" w:hAnsi="楷体" w:eastAsia="楷体" w:cs="楷体"/>
          <w:sz w:val="32"/>
          <w:szCs w:val="32"/>
        </w:rPr>
        <w:t>(一)生产合作。</w:t>
      </w:r>
      <w:r>
        <w:rPr>
          <w:rFonts w:hint="eastAsia" w:ascii="仿宋_GB2312" w:eastAsia="仿宋_GB2312" w:cs="仿宋_GB2312"/>
          <w:sz w:val="32"/>
          <w:szCs w:val="32"/>
        </w:rPr>
        <w:t>1.</w:t>
      </w:r>
      <w:r>
        <w:rPr>
          <w:rFonts w:hint="eastAsia" w:ascii="仿宋_GB2312" w:hAnsi="Arial" w:eastAsia="仿宋_GB2312" w:cs="仿宋_GB2312"/>
          <w:sz w:val="32"/>
          <w:szCs w:val="32"/>
        </w:rPr>
        <w:t>基本标准</w:t>
      </w:r>
      <w:r>
        <w:rPr>
          <w:rFonts w:hint="eastAsia" w:ascii="仿宋_GB2312" w:eastAsia="仿宋_GB2312" w:cs="仿宋_GB2312"/>
          <w:sz w:val="32"/>
          <w:szCs w:val="32"/>
        </w:rPr>
        <w:t>:</w:t>
      </w:r>
      <w:r>
        <w:rPr>
          <w:rFonts w:hint="eastAsia" w:ascii="仿宋_GB2312" w:hAnsi="Arial" w:eastAsia="仿宋_GB2312" w:cs="仿宋_GB2312"/>
          <w:sz w:val="32"/>
          <w:szCs w:val="32"/>
        </w:rPr>
        <w:t>开展土地全托管或半托管</w:t>
      </w:r>
      <w:r>
        <w:rPr>
          <w:rFonts w:hint="eastAsia" w:ascii="仿宋_GB2312" w:eastAsia="仿宋_GB2312" w:cs="仿宋_GB2312"/>
          <w:sz w:val="32"/>
          <w:szCs w:val="32"/>
        </w:rPr>
        <w:t>(</w:t>
      </w:r>
      <w:r>
        <w:rPr>
          <w:rFonts w:hint="eastAsia" w:ascii="仿宋_GB2312" w:hAnsi="Arial" w:eastAsia="仿宋_GB2312" w:cs="仿宋_GB2312"/>
          <w:sz w:val="32"/>
          <w:szCs w:val="32"/>
        </w:rPr>
        <w:t>耕、种、防、收</w:t>
      </w:r>
      <w:r>
        <w:rPr>
          <w:rFonts w:hint="eastAsia" w:ascii="仿宋_GB2312" w:eastAsia="仿宋_GB2312" w:cs="仿宋_GB2312"/>
          <w:sz w:val="32"/>
          <w:szCs w:val="32"/>
        </w:rPr>
        <w:t>)</w:t>
      </w:r>
      <w:r>
        <w:rPr>
          <w:rFonts w:hint="eastAsia" w:ascii="仿宋_GB2312" w:hAnsi="Arial" w:eastAsia="仿宋_GB2312" w:cs="仿宋_GB2312"/>
          <w:sz w:val="32"/>
          <w:szCs w:val="32"/>
        </w:rPr>
        <w:t>等“前半程”生产服务；为养殖业社员开展饲草料供应、品种改良、疫病防治等服务；开展农牧业技术推广服务。</w:t>
      </w:r>
      <w:r>
        <w:rPr>
          <w:rFonts w:hint="eastAsia" w:ascii="仿宋_GB2312" w:eastAsia="仿宋_GB2312" w:cs="仿宋_GB2312"/>
          <w:sz w:val="32"/>
          <w:szCs w:val="32"/>
        </w:rPr>
        <w:t>2.</w:t>
      </w:r>
      <w:r>
        <w:rPr>
          <w:rFonts w:hint="eastAsia" w:ascii="仿宋_GB2312" w:hAnsi="Arial" w:eastAsia="仿宋_GB2312" w:cs="仿宋_GB2312"/>
          <w:sz w:val="32"/>
          <w:szCs w:val="32"/>
        </w:rPr>
        <w:t>提升标准</w:t>
      </w:r>
      <w:r>
        <w:rPr>
          <w:rFonts w:hint="eastAsia" w:ascii="仿宋_GB2312" w:eastAsia="仿宋_GB2312" w:cs="仿宋_GB2312"/>
          <w:sz w:val="32"/>
          <w:szCs w:val="32"/>
        </w:rPr>
        <w:t>:</w:t>
      </w:r>
      <w:r>
        <w:rPr>
          <w:rFonts w:hint="eastAsia" w:ascii="仿宋_GB2312" w:hAnsi="Arial" w:eastAsia="仿宋_GB2312" w:cs="仿宋_GB2312"/>
          <w:sz w:val="32"/>
          <w:szCs w:val="32"/>
        </w:rPr>
        <w:t>开展农产品收储、烘干、加工等“后半程”增值服务；为养殖业社员提供牛羊托管服务；有完善的生产、加工等过程记录；开展或导入市场化服务和社会组织服务。</w:t>
      </w:r>
    </w:p>
    <w:p>
      <w:pPr>
        <w:pStyle w:val="2"/>
        <w:keepNext w:val="0"/>
        <w:keepLines w:val="0"/>
        <w:widowControl/>
        <w:suppressLineNumbers w:val="0"/>
        <w:spacing w:before="0" w:beforeAutospacing="1" w:after="0" w:afterAutospacing="0" w:line="605" w:lineRule="atLeast"/>
        <w:ind w:left="0" w:right="0" w:firstLine="648"/>
        <w:jc w:val="left"/>
        <w:rPr>
          <w:sz w:val="19"/>
          <w:szCs w:val="19"/>
        </w:rPr>
      </w:pPr>
      <w:r>
        <w:rPr>
          <w:rStyle w:val="5"/>
          <w:rFonts w:hint="eastAsia" w:ascii="楷体" w:hAnsi="楷体" w:eastAsia="楷体" w:cs="楷体"/>
          <w:sz w:val="32"/>
          <w:szCs w:val="32"/>
        </w:rPr>
        <w:t>(二)供销合作。</w:t>
      </w:r>
      <w:r>
        <w:rPr>
          <w:rFonts w:hint="eastAsia" w:ascii="仿宋_GB2312" w:eastAsia="仿宋_GB2312" w:cs="仿宋_GB2312"/>
          <w:sz w:val="32"/>
          <w:szCs w:val="32"/>
        </w:rPr>
        <w:t>1.</w:t>
      </w:r>
      <w:r>
        <w:rPr>
          <w:rFonts w:hint="eastAsia" w:ascii="仿宋_GB2312" w:hAnsi="Arial" w:eastAsia="仿宋_GB2312" w:cs="仿宋_GB2312"/>
          <w:sz w:val="32"/>
          <w:szCs w:val="32"/>
        </w:rPr>
        <w:t>基本标准</w:t>
      </w:r>
      <w:r>
        <w:rPr>
          <w:rFonts w:hint="eastAsia" w:ascii="仿宋_GB2312" w:eastAsia="仿宋_GB2312" w:cs="仿宋_GB2312"/>
          <w:sz w:val="32"/>
          <w:szCs w:val="32"/>
        </w:rPr>
        <w:t>:</w:t>
      </w:r>
      <w:r>
        <w:rPr>
          <w:rFonts w:hint="eastAsia" w:ascii="仿宋_GB2312" w:hAnsi="Arial" w:eastAsia="仿宋_GB2312" w:cs="仿宋_GB2312"/>
          <w:sz w:val="32"/>
          <w:szCs w:val="32"/>
        </w:rPr>
        <w:t>开展农资、日用消费品联采集采服务；开展农产品销售对接服务。</w:t>
      </w:r>
      <w:r>
        <w:rPr>
          <w:rFonts w:hint="eastAsia" w:ascii="仿宋_GB2312" w:eastAsia="仿宋_GB2312" w:cs="仿宋_GB2312"/>
          <w:sz w:val="32"/>
          <w:szCs w:val="32"/>
        </w:rPr>
        <w:t>2.</w:t>
      </w:r>
      <w:r>
        <w:rPr>
          <w:rFonts w:hint="eastAsia" w:ascii="仿宋_GB2312" w:hAnsi="Arial" w:eastAsia="仿宋_GB2312" w:cs="仿宋_GB2312"/>
          <w:sz w:val="32"/>
          <w:szCs w:val="32"/>
        </w:rPr>
        <w:t>提升标准</w:t>
      </w:r>
      <w:r>
        <w:rPr>
          <w:rFonts w:hint="eastAsia" w:ascii="仿宋_GB2312" w:eastAsia="仿宋_GB2312" w:cs="仿宋_GB2312"/>
          <w:sz w:val="32"/>
          <w:szCs w:val="32"/>
        </w:rPr>
        <w:t>:</w:t>
      </w:r>
      <w:r>
        <w:rPr>
          <w:rFonts w:hint="eastAsia" w:ascii="仿宋_GB2312" w:hAnsi="Arial" w:eastAsia="仿宋_GB2312" w:cs="仿宋_GB2312"/>
          <w:sz w:val="32"/>
          <w:szCs w:val="32"/>
        </w:rPr>
        <w:t>开展“互联网</w:t>
      </w:r>
      <w:r>
        <w:rPr>
          <w:rFonts w:hint="eastAsia" w:ascii="仿宋_GB2312" w:eastAsia="仿宋_GB2312" w:cs="仿宋_GB2312"/>
          <w:sz w:val="32"/>
          <w:szCs w:val="32"/>
        </w:rPr>
        <w:t>+”</w:t>
      </w:r>
      <w:r>
        <w:rPr>
          <w:rFonts w:hint="eastAsia" w:ascii="仿宋_GB2312" w:hAnsi="Arial" w:eastAsia="仿宋_GB2312" w:cs="仿宋_GB2312"/>
          <w:sz w:val="32"/>
          <w:szCs w:val="32"/>
        </w:rPr>
        <w:t>现代流通服务，为养殖业社员提供饲草料青储等服务；开展品种培优、品质提升、品牌打造和标准化生产提升行动，协助开展绿色食品、有机农产品、地理标志农产品认证服务；推广并规范使用“赤峰绿豆”“赤峰小米”“赤峰荞麦”“赤峰葵花”“赤峰马铃薯”“赤峰牛肉”“赤峰羊肉”“赤峰驴肉”“赤峰羊绒”</w:t>
      </w:r>
      <w:r>
        <w:rPr>
          <w:rFonts w:hint="eastAsia" w:ascii="仿宋_GB2312" w:eastAsia="仿宋_GB2312" w:cs="仿宋_GB2312"/>
          <w:sz w:val="32"/>
          <w:szCs w:val="32"/>
        </w:rPr>
        <w:t>9</w:t>
      </w:r>
      <w:r>
        <w:rPr>
          <w:rFonts w:hint="eastAsia" w:ascii="仿宋_GB2312" w:hAnsi="Arial" w:eastAsia="仿宋_GB2312" w:cs="仿宋_GB2312"/>
          <w:sz w:val="32"/>
          <w:szCs w:val="32"/>
        </w:rPr>
        <w:t>个地理标志证明商标；开展再生资源回收利用服务；开展或导入市场化服务和社会组织服务。</w:t>
      </w:r>
    </w:p>
    <w:p>
      <w:pPr>
        <w:pStyle w:val="2"/>
        <w:keepNext w:val="0"/>
        <w:keepLines w:val="0"/>
        <w:widowControl/>
        <w:suppressLineNumbers w:val="0"/>
        <w:spacing w:before="0" w:beforeAutospacing="1" w:after="0" w:afterAutospacing="0" w:line="605" w:lineRule="atLeast"/>
        <w:ind w:left="0" w:right="0" w:firstLine="648"/>
        <w:jc w:val="left"/>
        <w:rPr>
          <w:sz w:val="19"/>
          <w:szCs w:val="19"/>
        </w:rPr>
      </w:pPr>
      <w:r>
        <w:rPr>
          <w:rStyle w:val="5"/>
          <w:rFonts w:hint="eastAsia" w:ascii="楷体" w:hAnsi="楷体" w:eastAsia="楷体" w:cs="楷体"/>
          <w:sz w:val="32"/>
          <w:szCs w:val="32"/>
        </w:rPr>
        <w:t>(三)信用合作。</w:t>
      </w:r>
      <w:r>
        <w:rPr>
          <w:rFonts w:hint="eastAsia" w:ascii="仿宋_GB2312" w:eastAsia="仿宋_GB2312" w:cs="仿宋_GB2312"/>
          <w:sz w:val="32"/>
          <w:szCs w:val="32"/>
        </w:rPr>
        <w:t>1.</w:t>
      </w:r>
      <w:r>
        <w:rPr>
          <w:rFonts w:hint="eastAsia" w:ascii="仿宋_GB2312" w:hAnsi="Arial" w:eastAsia="仿宋_GB2312" w:cs="仿宋_GB2312"/>
          <w:sz w:val="32"/>
          <w:szCs w:val="32"/>
        </w:rPr>
        <w:t>基本标准：成立农村资金互助合作部，开展资金互助服务；开展信用村、信用户等信用体系建设；有完善的资金财务管理、风险控制等制度；</w:t>
      </w:r>
      <w:r>
        <w:rPr>
          <w:rFonts w:hint="eastAsia" w:ascii="仿宋_GB2312" w:eastAsia="仿宋_GB2312" w:cs="仿宋_GB2312"/>
          <w:sz w:val="32"/>
          <w:szCs w:val="32"/>
        </w:rPr>
        <w:t>2.</w:t>
      </w:r>
      <w:r>
        <w:rPr>
          <w:rFonts w:hint="eastAsia" w:ascii="仿宋_GB2312" w:hAnsi="Arial" w:eastAsia="仿宋_GB2312" w:cs="仿宋_GB2312"/>
          <w:sz w:val="32"/>
          <w:szCs w:val="32"/>
        </w:rPr>
        <w:t>提升标准</w:t>
      </w:r>
      <w:r>
        <w:rPr>
          <w:rFonts w:hint="eastAsia" w:ascii="仿宋_GB2312" w:eastAsia="仿宋_GB2312" w:cs="仿宋_GB2312"/>
          <w:sz w:val="32"/>
          <w:szCs w:val="32"/>
        </w:rPr>
        <w:t>:</w:t>
      </w:r>
      <w:r>
        <w:rPr>
          <w:rFonts w:hint="eastAsia" w:ascii="仿宋_GB2312" w:hAnsi="Arial" w:eastAsia="仿宋_GB2312" w:cs="仿宋_GB2312"/>
          <w:sz w:val="32"/>
          <w:szCs w:val="32"/>
        </w:rPr>
        <w:t>成立农村保险互助合作部，开展保险互助服务；开展或导入市场化服务和社会组织服务。</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黑体" w:hAnsi="宋体" w:eastAsia="黑体" w:cs="黑体"/>
          <w:sz w:val="32"/>
          <w:szCs w:val="32"/>
        </w:rPr>
        <w:t>三、服务能力</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基本标准</w:t>
      </w:r>
      <w:r>
        <w:rPr>
          <w:rFonts w:hint="eastAsia" w:ascii="仿宋_GB2312" w:eastAsia="仿宋_GB2312" w:cs="仿宋_GB2312"/>
          <w:sz w:val="32"/>
          <w:szCs w:val="32"/>
        </w:rPr>
        <w:t>:</w:t>
      </w:r>
      <w:r>
        <w:rPr>
          <w:rFonts w:hint="eastAsia" w:ascii="仿宋_GB2312" w:hAnsi="Arial" w:eastAsia="仿宋_GB2312" w:cs="仿宋_GB2312"/>
          <w:sz w:val="32"/>
          <w:szCs w:val="32"/>
        </w:rPr>
        <w:t>服务覆盖所在乡镇</w:t>
      </w:r>
      <w:r>
        <w:rPr>
          <w:rFonts w:hint="eastAsia" w:ascii="仿宋_GB2312" w:eastAsia="仿宋_GB2312" w:cs="仿宋_GB2312"/>
          <w:sz w:val="32"/>
          <w:szCs w:val="32"/>
        </w:rPr>
        <w:t>60%</w:t>
      </w:r>
      <w:r>
        <w:rPr>
          <w:rFonts w:hint="eastAsia" w:ascii="仿宋_GB2312" w:hAnsi="Arial" w:eastAsia="仿宋_GB2312" w:cs="仿宋_GB2312"/>
          <w:sz w:val="32"/>
          <w:szCs w:val="32"/>
        </w:rPr>
        <w:t>以上农户；农户主要生产资料统一购买率达到</w:t>
      </w:r>
      <w:r>
        <w:rPr>
          <w:rFonts w:hint="eastAsia" w:ascii="仿宋_GB2312" w:eastAsia="仿宋_GB2312" w:cs="仿宋_GB2312"/>
          <w:sz w:val="32"/>
          <w:szCs w:val="32"/>
        </w:rPr>
        <w:t>60%</w:t>
      </w:r>
      <w:r>
        <w:rPr>
          <w:rFonts w:hint="eastAsia" w:ascii="仿宋_GB2312" w:hAnsi="Arial" w:eastAsia="仿宋_GB2312" w:cs="仿宋_GB2312"/>
          <w:sz w:val="32"/>
          <w:szCs w:val="32"/>
        </w:rPr>
        <w:t>；农资、日用消费品送货到户服务率达到</w:t>
      </w:r>
      <w:r>
        <w:rPr>
          <w:rFonts w:hint="eastAsia" w:ascii="仿宋_GB2312" w:eastAsia="仿宋_GB2312" w:cs="仿宋_GB2312"/>
          <w:sz w:val="32"/>
          <w:szCs w:val="32"/>
        </w:rPr>
        <w:t>80%</w:t>
      </w:r>
      <w:r>
        <w:rPr>
          <w:rFonts w:hint="eastAsia" w:ascii="仿宋_GB2312" w:hAnsi="Arial" w:eastAsia="仿宋_GB2312" w:cs="仿宋_GB2312"/>
          <w:sz w:val="32"/>
          <w:szCs w:val="32"/>
        </w:rPr>
        <w:t>。</w:t>
      </w: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提升标准</w:t>
      </w:r>
      <w:r>
        <w:rPr>
          <w:rFonts w:hint="eastAsia" w:ascii="仿宋_GB2312" w:eastAsia="仿宋_GB2312" w:cs="仿宋_GB2312"/>
          <w:sz w:val="32"/>
          <w:szCs w:val="32"/>
        </w:rPr>
        <w:t>:</w:t>
      </w:r>
      <w:r>
        <w:rPr>
          <w:rFonts w:hint="eastAsia" w:ascii="仿宋_GB2312" w:hAnsi="Arial" w:eastAsia="仿宋_GB2312" w:cs="仿宋_GB2312"/>
          <w:sz w:val="32"/>
          <w:szCs w:val="32"/>
        </w:rPr>
        <w:t>服务覆盖所在乡镇</w:t>
      </w:r>
      <w:r>
        <w:rPr>
          <w:rFonts w:hint="eastAsia" w:ascii="仿宋_GB2312" w:eastAsia="仿宋_GB2312" w:cs="仿宋_GB2312"/>
          <w:sz w:val="32"/>
          <w:szCs w:val="32"/>
        </w:rPr>
        <w:t>80%</w:t>
      </w:r>
      <w:r>
        <w:rPr>
          <w:rFonts w:hint="eastAsia" w:ascii="仿宋_GB2312" w:hAnsi="Arial" w:eastAsia="仿宋_GB2312" w:cs="仿宋_GB2312"/>
          <w:sz w:val="32"/>
          <w:szCs w:val="32"/>
        </w:rPr>
        <w:t>以上农户；农户主要生产资料统一购买率达到</w:t>
      </w:r>
      <w:r>
        <w:rPr>
          <w:rFonts w:hint="eastAsia" w:ascii="仿宋_GB2312" w:eastAsia="仿宋_GB2312" w:cs="仿宋_GB2312"/>
          <w:sz w:val="32"/>
          <w:szCs w:val="32"/>
        </w:rPr>
        <w:t>80%</w:t>
      </w:r>
      <w:r>
        <w:rPr>
          <w:rFonts w:hint="eastAsia" w:ascii="仿宋_GB2312" w:hAnsi="Arial" w:eastAsia="仿宋_GB2312" w:cs="仿宋_GB2312"/>
          <w:sz w:val="32"/>
          <w:szCs w:val="32"/>
        </w:rPr>
        <w:t>；农资、日用消费品送货到户服务率达到</w:t>
      </w:r>
      <w:r>
        <w:rPr>
          <w:rFonts w:hint="eastAsia" w:ascii="仿宋_GB2312" w:eastAsia="仿宋_GB2312" w:cs="仿宋_GB2312"/>
          <w:sz w:val="32"/>
          <w:szCs w:val="32"/>
        </w:rPr>
        <w:t>100%</w:t>
      </w:r>
      <w:r>
        <w:rPr>
          <w:rFonts w:hint="eastAsia" w:ascii="仿宋_GB2312" w:hAnsi="Arial" w:eastAsia="仿宋_GB2312" w:cs="仿宋_GB2312"/>
          <w:sz w:val="32"/>
          <w:szCs w:val="32"/>
        </w:rPr>
        <w:t>。</w:t>
      </w:r>
    </w:p>
    <w:p>
      <w:pPr>
        <w:keepNext w:val="0"/>
        <w:keepLines w:val="0"/>
        <w:widowControl/>
        <w:numPr>
          <w:ilvl w:val="0"/>
          <w:numId w:val="1"/>
        </w:numPr>
        <w:suppressLineNumbers w:val="0"/>
        <w:spacing w:before="0" w:beforeAutospacing="1" w:after="0" w:afterAutospacing="1"/>
        <w:ind w:left="0" w:hanging="360"/>
        <w:jc w:val="left"/>
      </w:pPr>
    </w:p>
    <w:p>
      <w:pPr>
        <w:pStyle w:val="2"/>
        <w:keepNext w:val="0"/>
        <w:keepLines w:val="0"/>
        <w:widowControl/>
        <w:suppressLineNumbers w:val="0"/>
        <w:spacing w:before="0" w:beforeAutospacing="1" w:after="0" w:afterAutospacing="0" w:line="605" w:lineRule="atLeast"/>
        <w:ind w:left="0" w:right="0"/>
        <w:jc w:val="left"/>
        <w:rPr>
          <w:sz w:val="19"/>
          <w:szCs w:val="19"/>
        </w:rPr>
      </w:pPr>
      <w:r>
        <w:rPr>
          <w:rFonts w:hint="eastAsia" w:ascii="黑体" w:hAnsi="宋体" w:eastAsia="黑体" w:cs="黑体"/>
          <w:sz w:val="32"/>
          <w:szCs w:val="32"/>
        </w:rPr>
        <w:t>带动效益</w:t>
      </w:r>
    </w:p>
    <w:p>
      <w:pPr>
        <w:keepNext w:val="0"/>
        <w:keepLines w:val="0"/>
        <w:widowControl/>
        <w:numPr>
          <w:ilvl w:val="0"/>
          <w:numId w:val="1"/>
        </w:numPr>
        <w:suppressLineNumbers w:val="0"/>
        <w:spacing w:before="0" w:beforeAutospacing="1" w:after="0" w:afterAutospacing="1"/>
        <w:ind w:left="0" w:hanging="360"/>
        <w:jc w:val="left"/>
      </w:pPr>
    </w:p>
    <w:p>
      <w:pPr>
        <w:pStyle w:val="2"/>
        <w:keepNext w:val="0"/>
        <w:keepLines w:val="0"/>
        <w:widowControl/>
        <w:suppressLineNumbers w:val="0"/>
        <w:spacing w:before="0" w:beforeAutospacing="1" w:after="0" w:afterAutospacing="0" w:line="605" w:lineRule="atLeast"/>
        <w:ind w:left="0" w:right="0" w:firstLine="634"/>
        <w:jc w:val="left"/>
        <w:rPr>
          <w:sz w:val="19"/>
          <w:szCs w:val="19"/>
        </w:rPr>
      </w:pPr>
      <w:r>
        <w:rPr>
          <w:rFonts w:hint="eastAsia" w:ascii="仿宋_GB2312" w:hAnsi="Arial" w:eastAsia="仿宋_GB2312" w:cs="仿宋_GB2312"/>
          <w:sz w:val="32"/>
          <w:szCs w:val="32"/>
        </w:rPr>
        <w:t>有农资、日用消费品节支记录；有农产品销售对接服务增收记录；有按照社员与本组织的交易量</w:t>
      </w:r>
      <w:r>
        <w:rPr>
          <w:rFonts w:hint="eastAsia" w:ascii="仿宋_GB2312" w:eastAsia="仿宋_GB2312" w:cs="仿宋_GB2312"/>
          <w:sz w:val="32"/>
          <w:szCs w:val="32"/>
        </w:rPr>
        <w:t>(</w:t>
      </w:r>
      <w:r>
        <w:rPr>
          <w:rFonts w:hint="eastAsia" w:ascii="仿宋_GB2312" w:hAnsi="Arial" w:eastAsia="仿宋_GB2312" w:cs="仿宋_GB2312"/>
          <w:sz w:val="32"/>
          <w:szCs w:val="32"/>
        </w:rPr>
        <w:t>额</w:t>
      </w:r>
      <w:r>
        <w:rPr>
          <w:rFonts w:hint="eastAsia" w:ascii="仿宋_GB2312" w:eastAsia="仿宋_GB2312" w:cs="仿宋_GB2312"/>
          <w:sz w:val="32"/>
          <w:szCs w:val="32"/>
        </w:rPr>
        <w:t>)</w:t>
      </w:r>
      <w:r>
        <w:rPr>
          <w:rFonts w:hint="eastAsia" w:ascii="仿宋_GB2312" w:hAnsi="Arial" w:eastAsia="仿宋_GB2312" w:cs="仿宋_GB2312"/>
          <w:sz w:val="32"/>
          <w:szCs w:val="32"/>
        </w:rPr>
        <w:t>比例返还盈余记录或按股分红纪录；有村集体经济收入记录。</w:t>
      </w: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547" w:lineRule="atLeast"/>
        <w:ind w:left="0" w:right="0" w:firstLine="634"/>
        <w:jc w:val="left"/>
        <w:rPr>
          <w:sz w:val="19"/>
          <w:szCs w:val="19"/>
        </w:rPr>
      </w:pPr>
    </w:p>
    <w:p>
      <w:pPr>
        <w:pStyle w:val="2"/>
        <w:keepNext w:val="0"/>
        <w:keepLines w:val="0"/>
        <w:widowControl/>
        <w:suppressLineNumbers w:val="0"/>
        <w:spacing w:before="0" w:beforeAutospacing="1" w:after="0" w:afterAutospacing="0" w:line="195" w:lineRule="atLeast"/>
        <w:ind w:left="0" w:right="0"/>
        <w:jc w:val="left"/>
        <w:rPr>
          <w:sz w:val="19"/>
          <w:szCs w:val="19"/>
        </w:rPr>
      </w:pPr>
    </w:p>
    <w:p>
      <w:pPr>
        <w:pStyle w:val="2"/>
        <w:keepNext w:val="0"/>
        <w:keepLines w:val="0"/>
        <w:widowControl/>
        <w:suppressLineNumbers w:val="0"/>
        <w:spacing w:before="0" w:beforeAutospacing="1" w:after="0" w:afterAutospacing="0" w:line="195" w:lineRule="atLeast"/>
        <w:ind w:left="0" w:right="0"/>
        <w:jc w:val="left"/>
        <w:rPr>
          <w:sz w:val="19"/>
          <w:szCs w:val="19"/>
        </w:rPr>
      </w:pPr>
      <w:r>
        <w:rPr>
          <w:sz w:val="19"/>
          <w:szCs w:val="19"/>
        </w:rPr>
        <w:drawing>
          <wp:inline distT="0" distB="0" distL="114300" distR="114300">
            <wp:extent cx="6419850" cy="8963025"/>
            <wp:effectExtent l="0" t="0" r="0" b="9525"/>
            <wp:docPr id="2" name="图片 1" descr="U020230207335886199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U020230207335886199856.jpg"/>
                    <pic:cNvPicPr>
                      <a:picLocks noChangeAspect="1"/>
                    </pic:cNvPicPr>
                  </pic:nvPicPr>
                  <pic:blipFill>
                    <a:blip r:embed="rId4"/>
                    <a:stretch>
                      <a:fillRect/>
                    </a:stretch>
                  </pic:blipFill>
                  <pic:spPr>
                    <a:xfrm>
                      <a:off x="0" y="0"/>
                      <a:ext cx="6419850" cy="8963025"/>
                    </a:xfrm>
                    <a:prstGeom prst="rect">
                      <a:avLst/>
                    </a:prstGeom>
                    <a:noFill/>
                    <a:ln w="9525">
                      <a:noFill/>
                    </a:ln>
                  </pic:spPr>
                </pic:pic>
              </a:graphicData>
            </a:graphic>
          </wp:inline>
        </w:drawing>
      </w:r>
      <w:r>
        <w:rPr>
          <w:sz w:val="19"/>
          <w:szCs w:val="19"/>
        </w:rPr>
        <w:drawing>
          <wp:inline distT="0" distB="0" distL="114300" distR="114300">
            <wp:extent cx="5314950" cy="8696325"/>
            <wp:effectExtent l="0" t="0" r="0" b="9525"/>
            <wp:docPr id="1" name="图片 2" descr="U020230207335886193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020230207335886193873.jpg"/>
                    <pic:cNvPicPr>
                      <a:picLocks noChangeAspect="1"/>
                    </pic:cNvPicPr>
                  </pic:nvPicPr>
                  <pic:blipFill>
                    <a:blip r:embed="rId5"/>
                    <a:stretch>
                      <a:fillRect/>
                    </a:stretch>
                  </pic:blipFill>
                  <pic:spPr>
                    <a:xfrm>
                      <a:off x="0" y="0"/>
                      <a:ext cx="5314950" cy="8696325"/>
                    </a:xfrm>
                    <a:prstGeom prst="rect">
                      <a:avLst/>
                    </a:prstGeom>
                    <a:noFill/>
                    <a:ln w="9525">
                      <a:noFill/>
                    </a:ln>
                  </pic:spPr>
                </pic:pic>
              </a:graphicData>
            </a:graphic>
          </wp:inline>
        </w:drawing>
      </w:r>
      <w:r>
        <w:rPr>
          <w:sz w:val="19"/>
          <w:szCs w:val="19"/>
        </w:rPr>
        <w:drawing>
          <wp:inline distT="0" distB="0" distL="114300" distR="114300">
            <wp:extent cx="6143625" cy="8591550"/>
            <wp:effectExtent l="0" t="0" r="9525" b="0"/>
            <wp:docPr id="5" name="图片 3" descr="U020230207335886198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U020230207335886198878.jpg"/>
                    <pic:cNvPicPr>
                      <a:picLocks noChangeAspect="1"/>
                    </pic:cNvPicPr>
                  </pic:nvPicPr>
                  <pic:blipFill>
                    <a:blip r:embed="rId6"/>
                    <a:stretch>
                      <a:fillRect/>
                    </a:stretch>
                  </pic:blipFill>
                  <pic:spPr>
                    <a:xfrm>
                      <a:off x="0" y="0"/>
                      <a:ext cx="6143625" cy="8591550"/>
                    </a:xfrm>
                    <a:prstGeom prst="rect">
                      <a:avLst/>
                    </a:prstGeom>
                    <a:noFill/>
                    <a:ln w="9525">
                      <a:noFill/>
                    </a:ln>
                  </pic:spPr>
                </pic:pic>
              </a:graphicData>
            </a:graphic>
          </wp:inline>
        </w:drawing>
      </w:r>
      <w:r>
        <w:rPr>
          <w:sz w:val="19"/>
          <w:szCs w:val="19"/>
        </w:rPr>
        <w:drawing>
          <wp:inline distT="0" distB="0" distL="114300" distR="114300">
            <wp:extent cx="5248275" cy="8963025"/>
            <wp:effectExtent l="0" t="0" r="9525" b="9525"/>
            <wp:docPr id="4" name="图片 4" descr="U020230207335886190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020230207335886190883.jpg"/>
                    <pic:cNvPicPr>
                      <a:picLocks noChangeAspect="1"/>
                    </pic:cNvPicPr>
                  </pic:nvPicPr>
                  <pic:blipFill>
                    <a:blip r:embed="rId7"/>
                    <a:stretch>
                      <a:fillRect/>
                    </a:stretch>
                  </pic:blipFill>
                  <pic:spPr>
                    <a:xfrm>
                      <a:off x="0" y="0"/>
                      <a:ext cx="5248275" cy="8963025"/>
                    </a:xfrm>
                    <a:prstGeom prst="rect">
                      <a:avLst/>
                    </a:prstGeom>
                    <a:noFill/>
                    <a:ln w="9525">
                      <a:noFill/>
                    </a:ln>
                  </pic:spPr>
                </pic:pic>
              </a:graphicData>
            </a:graphic>
          </wp:inline>
        </w:drawing>
      </w:r>
      <w:r>
        <w:rPr>
          <w:sz w:val="19"/>
          <w:szCs w:val="19"/>
        </w:rPr>
        <w:drawing>
          <wp:inline distT="0" distB="0" distL="114300" distR="114300">
            <wp:extent cx="5391150" cy="9105900"/>
            <wp:effectExtent l="0" t="0" r="0" b="0"/>
            <wp:docPr id="3" name="图片 5" descr="U02023020733588619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U020230207335886192964.jpg"/>
                    <pic:cNvPicPr>
                      <a:picLocks noChangeAspect="1"/>
                    </pic:cNvPicPr>
                  </pic:nvPicPr>
                  <pic:blipFill>
                    <a:blip r:embed="rId8"/>
                    <a:stretch>
                      <a:fillRect/>
                    </a:stretch>
                  </pic:blipFill>
                  <pic:spPr>
                    <a:xfrm>
                      <a:off x="0" y="0"/>
                      <a:ext cx="5391150" cy="9105900"/>
                    </a:xfrm>
                    <a:prstGeom prst="rect">
                      <a:avLst/>
                    </a:prstGeom>
                    <a:noFill/>
                    <a:ln w="9525">
                      <a:noFill/>
                    </a:ln>
                  </pic:spPr>
                </pic:pic>
              </a:graphicData>
            </a:graphic>
          </wp:inline>
        </w:drawing>
      </w:r>
    </w:p>
    <w:p>
      <w:pPr>
        <w:pStyle w:val="2"/>
        <w:keepNext w:val="0"/>
        <w:keepLines w:val="0"/>
        <w:widowControl/>
        <w:suppressLineNumbers w:val="0"/>
        <w:spacing w:before="389" w:beforeAutospacing="0" w:after="0" w:afterAutospacing="0" w:line="10" w:lineRule="atLeast"/>
        <w:ind w:left="0" w:right="0"/>
        <w:rPr>
          <w:sz w:val="19"/>
          <w:szCs w:val="19"/>
        </w:rPr>
      </w:pPr>
    </w:p>
    <w:p>
      <w:pPr>
        <w:pStyle w:val="2"/>
        <w:keepNext w:val="0"/>
        <w:keepLines w:val="0"/>
        <w:widowControl/>
        <w:suppressLineNumbers w:val="0"/>
        <w:spacing w:line="315" w:lineRule="atLeast"/>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874EF"/>
    <w:multiLevelType w:val="multilevel"/>
    <w:tmpl w:val="E47874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695E2CA3"/>
    <w:rsid w:val="695E2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2023-09-14T12:45:00Z</dcterms:created>
  <dc:creator>Administrator</dc:creator>
  <cp:lastModifiedBy>Administrator</cp:lastModifiedBy>
  <dcterms:modified xsi:type="dcterms:W3CDTF">2023-09-14T12:47:56Z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56C10549890742D3AC541E7614E6BA04_11</vt:lpwstr>
  </property>
</Properties>
</file>