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65" w:line="560" w:lineRule="exact"/>
        <w:textAlignment w:val="auto"/>
        <w:rPr>
          <w:rFonts w:hint="eastAsia" w:ascii="黑体" w:hAnsi="黑体" w:eastAsia="黑体" w:cs="黑体"/>
          <w:color w:val="000000"/>
          <w:spacing w:val="0"/>
          <w:w w:val="100"/>
          <w:position w:val="0"/>
          <w:sz w:val="32"/>
          <w:szCs w:val="32"/>
        </w:rPr>
      </w:pPr>
      <w:bookmarkStart w:id="0" w:name="bookmark119"/>
      <w:bookmarkStart w:id="1" w:name="bookmark118"/>
      <w:bookmarkStart w:id="2" w:name="bookmark120"/>
      <w:r>
        <w:rPr>
          <w:rFonts w:hint="eastAsia" w:ascii="黑体" w:hAnsi="黑体" w:eastAsia="黑体" w:cs="黑体"/>
          <w:spacing w:val="-27"/>
          <w:sz w:val="32"/>
          <w:szCs w:val="32"/>
        </w:rPr>
        <w:t>附件</w:t>
      </w:r>
      <w:r>
        <w:rPr>
          <w:rFonts w:hint="eastAsia" w:ascii="黑体" w:hAnsi="黑体" w:eastAsia="黑体" w:cs="黑体"/>
          <w:sz w:val="32"/>
          <w:szCs w:val="32"/>
          <w:lang w:val="en-US" w:eastAsia="zh-CN"/>
        </w:rPr>
        <w:t>：</w:t>
      </w:r>
    </w:p>
    <w:p>
      <w:pPr>
        <w:pStyle w:val="2"/>
        <w:spacing w:before="275"/>
        <w:jc w:val="center"/>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电力接入外线工程占路施工告知承诺书</w:t>
      </w:r>
      <w:bookmarkEnd w:id="0"/>
      <w:bookmarkEnd w:id="1"/>
      <w:bookmarkEnd w:id="2"/>
    </w:p>
    <w:p>
      <w:pPr>
        <w:pStyle w:val="6"/>
        <w:keepNext w:val="0"/>
        <w:keepLines w:val="0"/>
        <w:pageBreakBefore w:val="0"/>
        <w:widowControl w:val="0"/>
        <w:shd w:val="clear" w:color="auto" w:fill="auto"/>
        <w:tabs>
          <w:tab w:val="left" w:pos="3202"/>
          <w:tab w:val="left" w:pos="7238"/>
        </w:tabs>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color w:val="000000"/>
          <w:spacing w:val="0"/>
          <w:w w:val="100"/>
          <w:position w:val="0"/>
          <w:sz w:val="32"/>
          <w:szCs w:val="32"/>
        </w:rPr>
      </w:pPr>
    </w:p>
    <w:p>
      <w:pPr>
        <w:pStyle w:val="6"/>
        <w:keepNext w:val="0"/>
        <w:keepLines w:val="0"/>
        <w:pageBreakBefore w:val="0"/>
        <w:widowControl w:val="0"/>
        <w:shd w:val="clear" w:color="auto" w:fill="auto"/>
        <w:tabs>
          <w:tab w:val="left" w:pos="3202"/>
          <w:tab w:val="left" w:pos="7238"/>
        </w:tabs>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申请人就位于</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000000"/>
          <w:spacing w:val="0"/>
          <w:w w:val="100"/>
          <w:position w:val="0"/>
          <w:sz w:val="32"/>
          <w:szCs w:val="32"/>
        </w:rPr>
        <w:t>位置电力接入外线工程，申请影响交通安全的占用、挖掘道路或者跨越、穿越道路架设、增设管线设施的工程建设审批行政审批事项。该电力接入外线工程长度为</w:t>
      </w:r>
      <w:r>
        <w:rPr>
          <w:rFonts w:hint="eastAsia" w:ascii="仿宋_GB2312" w:hAnsi="仿宋_GB2312" w:eastAsia="仿宋_GB2312" w:cs="仿宋_GB2312"/>
          <w:sz w:val="32"/>
          <w:szCs w:val="32"/>
          <w:u w:val="single"/>
        </w:rPr>
        <w:tab/>
      </w:r>
      <w:r>
        <w:rPr>
          <w:rFonts w:hint="eastAsia" w:ascii="仿宋_GB2312" w:hAnsi="仿宋_GB2312" w:eastAsia="仿宋_GB2312" w:cs="仿宋_GB2312"/>
          <w:color w:val="000000"/>
          <w:spacing w:val="0"/>
          <w:w w:val="100"/>
          <w:position w:val="0"/>
          <w:sz w:val="32"/>
          <w:szCs w:val="32"/>
        </w:rPr>
        <w:t>米，属于免审批范围。现作出如下承诺：</w:t>
      </w:r>
    </w:p>
    <w:p>
      <w:pPr>
        <w:pStyle w:val="6"/>
        <w:keepNext w:val="0"/>
        <w:keepLines w:val="0"/>
        <w:pageBreakBefore w:val="0"/>
        <w:widowControl w:val="0"/>
        <w:shd w:val="clear" w:color="auto" w:fill="auto"/>
        <w:tabs>
          <w:tab w:val="left" w:pos="1264"/>
        </w:tabs>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sz w:val="32"/>
          <w:szCs w:val="32"/>
        </w:rPr>
      </w:pPr>
      <w:bookmarkStart w:id="3" w:name="bookmark121"/>
      <w:r>
        <w:rPr>
          <w:rFonts w:hint="eastAsia" w:ascii="仿宋_GB2312" w:hAnsi="仿宋_GB2312" w:eastAsia="仿宋_GB2312" w:cs="仿宋_GB2312"/>
          <w:color w:val="000000"/>
          <w:spacing w:val="0"/>
          <w:w w:val="100"/>
          <w:position w:val="0"/>
          <w:sz w:val="32"/>
          <w:szCs w:val="32"/>
        </w:rPr>
        <w:t>一</w:t>
      </w:r>
      <w:bookmarkEnd w:id="3"/>
      <w:r>
        <w:rPr>
          <w:rFonts w:hint="eastAsia" w:ascii="仿宋_GB2312" w:hAnsi="仿宋_GB2312" w:eastAsia="仿宋_GB2312" w:cs="仿宋_GB2312"/>
          <w:color w:val="000000"/>
          <w:spacing w:val="0"/>
          <w:w w:val="100"/>
          <w:position w:val="0"/>
          <w:sz w:val="32"/>
          <w:szCs w:val="32"/>
        </w:rPr>
        <w:t>、施工期间，严格按照《中华人民共和国道路交通安全法》及相关法律法规规定施工。</w:t>
      </w:r>
    </w:p>
    <w:p>
      <w:pPr>
        <w:pStyle w:val="6"/>
        <w:keepNext w:val="0"/>
        <w:keepLines w:val="0"/>
        <w:pageBreakBefore w:val="0"/>
        <w:widowControl w:val="0"/>
        <w:shd w:val="clear" w:color="auto" w:fill="auto"/>
        <w:tabs>
          <w:tab w:val="left" w:pos="1264"/>
        </w:tabs>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sz w:val="32"/>
          <w:szCs w:val="32"/>
        </w:rPr>
      </w:pPr>
      <w:bookmarkStart w:id="4" w:name="bookmark122"/>
      <w:r>
        <w:rPr>
          <w:rFonts w:hint="eastAsia" w:ascii="仿宋_GB2312" w:hAnsi="仿宋_GB2312" w:eastAsia="仿宋_GB2312" w:cs="仿宋_GB2312"/>
          <w:color w:val="000000"/>
          <w:spacing w:val="0"/>
          <w:w w:val="100"/>
          <w:position w:val="0"/>
          <w:sz w:val="32"/>
          <w:szCs w:val="32"/>
        </w:rPr>
        <w:t>二</w:t>
      </w:r>
      <w:bookmarkEnd w:id="4"/>
      <w:r>
        <w:rPr>
          <w:rFonts w:hint="eastAsia" w:ascii="仿宋_GB2312" w:hAnsi="仿宋_GB2312" w:eastAsia="仿宋_GB2312" w:cs="仿宋_GB2312"/>
          <w:color w:val="000000"/>
          <w:spacing w:val="0"/>
          <w:w w:val="100"/>
          <w:position w:val="0"/>
          <w:sz w:val="32"/>
          <w:szCs w:val="32"/>
        </w:rPr>
        <w:t>、所填写的信息真实、准确,申请占路施工的理由是合法且必要的，没有不占路施工的替代方案；</w:t>
      </w:r>
    </w:p>
    <w:p>
      <w:pPr>
        <w:pStyle w:val="6"/>
        <w:keepNext w:val="0"/>
        <w:keepLines w:val="0"/>
        <w:pageBreakBefore w:val="0"/>
        <w:widowControl w:val="0"/>
        <w:shd w:val="clear" w:color="auto" w:fill="auto"/>
        <w:tabs>
          <w:tab w:val="left" w:pos="1264"/>
          <w:tab w:val="left" w:pos="5986"/>
        </w:tabs>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sz w:val="32"/>
          <w:szCs w:val="32"/>
        </w:rPr>
      </w:pPr>
      <w:bookmarkStart w:id="5" w:name="bookmark123"/>
      <w:r>
        <w:rPr>
          <w:rFonts w:hint="eastAsia" w:ascii="仿宋_GB2312" w:hAnsi="仿宋_GB2312" w:eastAsia="仿宋_GB2312" w:cs="仿宋_GB2312"/>
          <w:color w:val="000000"/>
          <w:spacing w:val="0"/>
          <w:w w:val="100"/>
          <w:position w:val="0"/>
          <w:sz w:val="32"/>
          <w:szCs w:val="32"/>
        </w:rPr>
        <w:t>三</w:t>
      </w:r>
      <w:bookmarkEnd w:id="5"/>
      <w:r>
        <w:rPr>
          <w:rFonts w:hint="eastAsia" w:ascii="仿宋_GB2312" w:hAnsi="仿宋_GB2312" w:eastAsia="仿宋_GB2312" w:cs="仿宋_GB2312"/>
          <w:color w:val="000000"/>
          <w:spacing w:val="0"/>
          <w:w w:val="100"/>
          <w:position w:val="0"/>
          <w:sz w:val="32"/>
          <w:szCs w:val="32"/>
        </w:rPr>
        <w:t>、占用道路的具体位置、面积、工期已经尽可能减少对交通的影响，每日施工时间为</w:t>
      </w:r>
      <w:r>
        <w:rPr>
          <w:rFonts w:hint="eastAsia" w:ascii="仿宋_GB2312" w:hAnsi="仿宋_GB2312" w:eastAsia="仿宋_GB2312" w:cs="仿宋_GB2312"/>
          <w:sz w:val="32"/>
          <w:szCs w:val="32"/>
          <w:u w:val="single"/>
        </w:rPr>
        <w:tab/>
      </w:r>
      <w:r>
        <w:rPr>
          <w:rFonts w:hint="eastAsia" w:ascii="仿宋_GB2312" w:hAnsi="仿宋_GB2312" w:eastAsia="仿宋_GB2312" w:cs="仿宋_GB2312"/>
          <w:color w:val="000000"/>
          <w:spacing w:val="0"/>
          <w:w w:val="100"/>
          <w:position w:val="0"/>
          <w:sz w:val="32"/>
          <w:szCs w:val="32"/>
          <w:lang w:eastAsia="zh-CN"/>
        </w:rPr>
        <w:t>；</w:t>
      </w:r>
    </w:p>
    <w:p>
      <w:pPr>
        <w:pStyle w:val="6"/>
        <w:keepNext w:val="0"/>
        <w:keepLines w:val="0"/>
        <w:pageBreakBefore w:val="0"/>
        <w:widowControl w:val="0"/>
        <w:shd w:val="clear" w:color="auto" w:fill="auto"/>
        <w:tabs>
          <w:tab w:val="left" w:pos="1264"/>
          <w:tab w:val="left" w:pos="5986"/>
        </w:tabs>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b w:val="0"/>
          <w:bCs w:val="0"/>
          <w:i w:val="0"/>
          <w:iCs w:val="0"/>
          <w:smallCaps w:val="0"/>
          <w:strike w:val="0"/>
          <w:color w:val="000000"/>
          <w:spacing w:val="0"/>
          <w:w w:val="100"/>
          <w:position w:val="0"/>
          <w:sz w:val="32"/>
          <w:szCs w:val="32"/>
        </w:rPr>
      </w:pPr>
      <w:bookmarkStart w:id="6" w:name="bookmark124"/>
      <w:r>
        <w:rPr>
          <w:rFonts w:hint="eastAsia" w:ascii="仿宋_GB2312" w:hAnsi="仿宋_GB2312" w:eastAsia="仿宋_GB2312" w:cs="仿宋_GB2312"/>
          <w:b w:val="0"/>
          <w:bCs w:val="0"/>
          <w:i w:val="0"/>
          <w:iCs w:val="0"/>
          <w:smallCaps w:val="0"/>
          <w:strike w:val="0"/>
          <w:color w:val="000000"/>
          <w:spacing w:val="0"/>
          <w:w w:val="100"/>
          <w:position w:val="0"/>
          <w:sz w:val="32"/>
          <w:szCs w:val="32"/>
        </w:rPr>
        <w:t>四</w:t>
      </w:r>
      <w:bookmarkEnd w:id="6"/>
      <w:r>
        <w:rPr>
          <w:rFonts w:hint="eastAsia" w:ascii="仿宋_GB2312" w:hAnsi="仿宋_GB2312" w:eastAsia="仿宋_GB2312" w:cs="仿宋_GB2312"/>
          <w:b w:val="0"/>
          <w:bCs w:val="0"/>
          <w:i w:val="0"/>
          <w:iCs w:val="0"/>
          <w:smallCaps w:val="0"/>
          <w:strike w:val="0"/>
          <w:color w:val="000000"/>
          <w:spacing w:val="0"/>
          <w:w w:val="100"/>
          <w:position w:val="0"/>
          <w:sz w:val="32"/>
          <w:szCs w:val="32"/>
        </w:rPr>
        <w:t>、有合理的交通导流方案并在临时占用道路之前报公安交通管理部门；</w:t>
      </w:r>
    </w:p>
    <w:p>
      <w:pPr>
        <w:pStyle w:val="6"/>
        <w:keepNext w:val="0"/>
        <w:keepLines w:val="0"/>
        <w:pageBreakBefore w:val="0"/>
        <w:widowControl w:val="0"/>
        <w:shd w:val="clear" w:color="auto" w:fill="auto"/>
        <w:tabs>
          <w:tab w:val="left" w:pos="1264"/>
        </w:tabs>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sz w:val="32"/>
          <w:szCs w:val="32"/>
        </w:rPr>
      </w:pPr>
      <w:bookmarkStart w:id="7" w:name="bookmark125"/>
      <w:r>
        <w:rPr>
          <w:rFonts w:hint="eastAsia" w:ascii="仿宋_GB2312" w:hAnsi="仿宋_GB2312" w:eastAsia="仿宋_GB2312" w:cs="仿宋_GB2312"/>
          <w:color w:val="000000"/>
          <w:spacing w:val="0"/>
          <w:w w:val="100"/>
          <w:position w:val="0"/>
          <w:sz w:val="32"/>
          <w:szCs w:val="32"/>
        </w:rPr>
        <w:t>五</w:t>
      </w:r>
      <w:bookmarkEnd w:id="7"/>
      <w:r>
        <w:rPr>
          <w:rFonts w:hint="eastAsia" w:ascii="仿宋_GB2312" w:hAnsi="仿宋_GB2312" w:eastAsia="仿宋_GB2312" w:cs="仿宋_GB2312"/>
          <w:color w:val="000000"/>
          <w:spacing w:val="0"/>
          <w:w w:val="100"/>
          <w:position w:val="0"/>
          <w:sz w:val="32"/>
          <w:szCs w:val="32"/>
        </w:rPr>
        <w:t>、在城市主次干路、平交路口、交通繁忙重点路段及需对支路采取完全封闭等情况施工作业的，已事先征得公安交通管理部门同意。</w:t>
      </w:r>
    </w:p>
    <w:p>
      <w:pPr>
        <w:pStyle w:val="6"/>
        <w:keepNext w:val="0"/>
        <w:keepLines w:val="0"/>
        <w:pageBreakBefore w:val="0"/>
        <w:widowControl w:val="0"/>
        <w:shd w:val="clear" w:color="auto" w:fill="auto"/>
        <w:tabs>
          <w:tab w:val="left" w:pos="1264"/>
        </w:tabs>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sz w:val="32"/>
          <w:szCs w:val="32"/>
          <w:lang w:eastAsia="zh-CN"/>
        </w:rPr>
      </w:pPr>
      <w:bookmarkStart w:id="8" w:name="bookmark126"/>
      <w:r>
        <w:rPr>
          <w:rFonts w:hint="eastAsia" w:ascii="仿宋_GB2312" w:hAnsi="仿宋_GB2312" w:eastAsia="仿宋_GB2312" w:cs="仿宋_GB2312"/>
          <w:color w:val="000000"/>
          <w:spacing w:val="0"/>
          <w:w w:val="100"/>
          <w:position w:val="0"/>
          <w:sz w:val="32"/>
          <w:szCs w:val="32"/>
        </w:rPr>
        <w:t>六</w:t>
      </w:r>
      <w:bookmarkEnd w:id="8"/>
      <w:r>
        <w:rPr>
          <w:rFonts w:hint="eastAsia" w:ascii="仿宋_GB2312" w:hAnsi="仿宋_GB2312" w:eastAsia="仿宋_GB2312" w:cs="仿宋_GB2312"/>
          <w:color w:val="000000"/>
          <w:spacing w:val="0"/>
          <w:w w:val="100"/>
          <w:position w:val="0"/>
          <w:sz w:val="32"/>
          <w:szCs w:val="32"/>
        </w:rPr>
        <w:t>、在施工现场设置符合要求的安全警示标志和防围设施，保障行人和交通车辆安全，因设置保障不规范造成的一切责任全部由我公司承担（包括连带责任）</w:t>
      </w:r>
      <w:r>
        <w:rPr>
          <w:rFonts w:hint="eastAsia" w:ascii="仿宋_GB2312" w:hAnsi="仿宋_GB2312" w:eastAsia="仿宋_GB2312" w:cs="仿宋_GB2312"/>
          <w:color w:val="000000"/>
          <w:spacing w:val="0"/>
          <w:w w:val="100"/>
          <w:position w:val="0"/>
          <w:sz w:val="32"/>
          <w:szCs w:val="32"/>
          <w:lang w:eastAsia="zh-CN"/>
        </w:rPr>
        <w:t>；</w:t>
      </w:r>
    </w:p>
    <w:p>
      <w:pPr>
        <w:pStyle w:val="6"/>
        <w:keepNext w:val="0"/>
        <w:keepLines w:val="0"/>
        <w:pageBreakBefore w:val="0"/>
        <w:widowControl w:val="0"/>
        <w:shd w:val="clear" w:color="auto" w:fill="auto"/>
        <w:tabs>
          <w:tab w:val="left" w:pos="1264"/>
        </w:tabs>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sz w:val="32"/>
          <w:szCs w:val="32"/>
        </w:rPr>
      </w:pPr>
      <w:bookmarkStart w:id="9" w:name="bookmark127"/>
      <w:r>
        <w:rPr>
          <w:rFonts w:hint="eastAsia" w:ascii="仿宋_GB2312" w:hAnsi="仿宋_GB2312" w:eastAsia="仿宋_GB2312" w:cs="仿宋_GB2312"/>
          <w:color w:val="000000"/>
          <w:spacing w:val="0"/>
          <w:w w:val="100"/>
          <w:position w:val="0"/>
          <w:sz w:val="32"/>
          <w:szCs w:val="32"/>
        </w:rPr>
        <w:t>七</w:t>
      </w:r>
      <w:bookmarkEnd w:id="9"/>
      <w:r>
        <w:rPr>
          <w:rFonts w:hint="eastAsia" w:ascii="仿宋_GB2312" w:hAnsi="仿宋_GB2312" w:eastAsia="仿宋_GB2312" w:cs="仿宋_GB2312"/>
          <w:color w:val="000000"/>
          <w:spacing w:val="0"/>
          <w:w w:val="100"/>
          <w:position w:val="0"/>
          <w:sz w:val="32"/>
          <w:szCs w:val="32"/>
        </w:rPr>
        <w:t>、施工过程中保护好道路、道路用地、地下管线及道路附属设备设施，保障道路交通安全运行，因我方施工造成损坏的负责按原技术标准修复或者给予相应的赔偿；</w:t>
      </w:r>
    </w:p>
    <w:p>
      <w:pPr>
        <w:pStyle w:val="6"/>
        <w:keepNext w:val="0"/>
        <w:keepLines w:val="0"/>
        <w:pageBreakBefore w:val="0"/>
        <w:widowControl w:val="0"/>
        <w:shd w:val="clear" w:color="auto" w:fill="auto"/>
        <w:tabs>
          <w:tab w:val="left" w:pos="1246"/>
        </w:tabs>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sz w:val="32"/>
          <w:szCs w:val="32"/>
        </w:rPr>
      </w:pPr>
      <w:bookmarkStart w:id="10" w:name="bookmark128"/>
      <w:r>
        <w:rPr>
          <w:rFonts w:hint="eastAsia" w:ascii="仿宋_GB2312" w:hAnsi="仿宋_GB2312" w:eastAsia="仿宋_GB2312" w:cs="仿宋_GB2312"/>
          <w:color w:val="000000"/>
          <w:spacing w:val="0"/>
          <w:w w:val="100"/>
          <w:position w:val="0"/>
          <w:sz w:val="32"/>
          <w:szCs w:val="32"/>
        </w:rPr>
        <w:t>八</w:t>
      </w:r>
      <w:bookmarkEnd w:id="10"/>
      <w:r>
        <w:rPr>
          <w:rFonts w:hint="eastAsia" w:ascii="仿宋_GB2312" w:hAnsi="仿宋_GB2312" w:eastAsia="仿宋_GB2312" w:cs="仿宋_GB2312"/>
          <w:color w:val="000000"/>
          <w:spacing w:val="0"/>
          <w:w w:val="100"/>
          <w:position w:val="0"/>
          <w:sz w:val="32"/>
          <w:szCs w:val="32"/>
        </w:rPr>
        <w:t>、施工期间，严格服从公安交警部门管理，自觉接受行</w:t>
      </w:r>
      <w:r>
        <w:rPr>
          <w:rFonts w:hint="eastAsia" w:ascii="仿宋_GB2312" w:hAnsi="仿宋_GB2312" w:eastAsia="仿宋_GB2312" w:cs="仿宋_GB2312"/>
          <w:color w:val="000000"/>
          <w:spacing w:val="0"/>
          <w:w w:val="100"/>
          <w:position w:val="0"/>
          <w:sz w:val="32"/>
          <w:szCs w:val="32"/>
          <w:lang w:eastAsia="zh-CN"/>
        </w:rPr>
        <w:t>政</w:t>
      </w:r>
      <w:r>
        <w:rPr>
          <w:rFonts w:hint="eastAsia" w:ascii="仿宋_GB2312" w:hAnsi="仿宋_GB2312" w:eastAsia="仿宋_GB2312" w:cs="仿宋_GB2312"/>
          <w:color w:val="000000"/>
          <w:spacing w:val="0"/>
          <w:w w:val="100"/>
          <w:position w:val="0"/>
          <w:sz w:val="32"/>
          <w:szCs w:val="32"/>
        </w:rPr>
        <w:t>监督检查，如有接到相关整改通知书，我单位将立即整改并书面反馈；</w:t>
      </w:r>
    </w:p>
    <w:p>
      <w:pPr>
        <w:pStyle w:val="6"/>
        <w:keepNext w:val="0"/>
        <w:keepLines w:val="0"/>
        <w:pageBreakBefore w:val="0"/>
        <w:widowControl w:val="0"/>
        <w:shd w:val="clear" w:color="auto" w:fill="auto"/>
        <w:tabs>
          <w:tab w:val="left" w:pos="1231"/>
        </w:tabs>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sz w:val="32"/>
          <w:szCs w:val="32"/>
        </w:rPr>
      </w:pPr>
      <w:bookmarkStart w:id="11" w:name="bookmark129"/>
      <w:r>
        <w:rPr>
          <w:rFonts w:hint="eastAsia" w:ascii="仿宋_GB2312" w:hAnsi="仿宋_GB2312" w:eastAsia="仿宋_GB2312" w:cs="仿宋_GB2312"/>
          <w:color w:val="000000"/>
          <w:spacing w:val="0"/>
          <w:w w:val="100"/>
          <w:position w:val="0"/>
          <w:sz w:val="32"/>
          <w:szCs w:val="32"/>
        </w:rPr>
        <w:t>九</w:t>
      </w:r>
      <w:bookmarkEnd w:id="11"/>
      <w:r>
        <w:rPr>
          <w:rFonts w:hint="eastAsia" w:ascii="仿宋_GB2312" w:hAnsi="仿宋_GB2312" w:eastAsia="仿宋_GB2312" w:cs="仿宋_GB2312"/>
          <w:color w:val="000000"/>
          <w:spacing w:val="0"/>
          <w:w w:val="100"/>
          <w:position w:val="0"/>
          <w:sz w:val="32"/>
          <w:szCs w:val="32"/>
        </w:rPr>
        <w:t>、竣工后及时清理现场并根据相关技术规范在批准时间段内恢复道路原状；</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十、加强对施工相关车辆和人员的管理，杜绝超载、超速、超员、闯红灯、违规载人等交通违法的发生，防止产生扬尘、噪声扰民等投诉类问题；</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pacing w:val="0"/>
          <w:w w:val="100"/>
          <w:position w:val="0"/>
          <w:sz w:val="32"/>
          <w:szCs w:val="32"/>
        </w:rPr>
        <w:t>十一、同意委托国网</w:t>
      </w:r>
      <w:r>
        <w:rPr>
          <w:rFonts w:hint="eastAsia" w:ascii="仿宋_GB2312" w:hAnsi="仿宋_GB2312" w:eastAsia="仿宋_GB2312" w:cs="仿宋_GB2312"/>
          <w:color w:val="auto"/>
          <w:spacing w:val="0"/>
          <w:w w:val="100"/>
          <w:position w:val="0"/>
          <w:sz w:val="32"/>
          <w:szCs w:val="32"/>
          <w:lang w:eastAsia="zh-CN"/>
        </w:rPr>
        <w:t>林西县</w:t>
      </w:r>
      <w:r>
        <w:rPr>
          <w:rFonts w:hint="eastAsia" w:ascii="仿宋_GB2312" w:hAnsi="仿宋_GB2312" w:eastAsia="仿宋_GB2312" w:cs="仿宋_GB2312"/>
          <w:color w:val="auto"/>
          <w:spacing w:val="0"/>
          <w:w w:val="100"/>
          <w:position w:val="0"/>
          <w:sz w:val="32"/>
          <w:szCs w:val="32"/>
        </w:rPr>
        <w:t>供电公司通过</w:t>
      </w:r>
      <w:r>
        <w:rPr>
          <w:rFonts w:hint="eastAsia" w:ascii="仿宋_GB2312" w:hAnsi="仿宋_GB2312" w:eastAsia="仿宋_GB2312" w:cs="仿宋_GB2312"/>
          <w:color w:val="auto"/>
          <w:spacing w:val="0"/>
          <w:w w:val="100"/>
          <w:position w:val="0"/>
          <w:sz w:val="32"/>
          <w:szCs w:val="32"/>
          <w:lang w:val="zh-CN" w:eastAsia="zh-CN" w:bidi="zh-CN"/>
        </w:rPr>
        <w:t>政务服务</w:t>
      </w:r>
      <w:r>
        <w:rPr>
          <w:rFonts w:hint="eastAsia" w:ascii="仿宋_GB2312" w:hAnsi="仿宋_GB2312" w:eastAsia="仿宋_GB2312" w:cs="仿宋_GB2312"/>
          <w:color w:val="auto"/>
          <w:spacing w:val="0"/>
          <w:w w:val="100"/>
          <w:position w:val="0"/>
          <w:sz w:val="32"/>
          <w:szCs w:val="32"/>
        </w:rPr>
        <w:t>系统提交行政审批申请，接受其指导直至达到所有承诺的条件，并经行政审批部门</w:t>
      </w:r>
      <w:r>
        <w:rPr>
          <w:rFonts w:hint="eastAsia" w:ascii="仿宋_GB2312" w:hAnsi="仿宋_GB2312" w:eastAsia="仿宋_GB2312" w:cs="仿宋_GB2312"/>
          <w:color w:val="000000"/>
          <w:spacing w:val="0"/>
          <w:w w:val="100"/>
          <w:position w:val="0"/>
          <w:sz w:val="32"/>
          <w:szCs w:val="32"/>
        </w:rPr>
        <w:t>备案后正式开工。</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十二、上述陈述是申请人真实意思的表示；</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52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十三、若违反承诺或作出不实承诺的，愿意接受相关联合惩戒措施。</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法定代表人（委托代理人）签字：</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130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申请单位：（章）</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180" w:line="560" w:lineRule="exact"/>
        <w:ind w:left="0" w:right="880" w:firstLine="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年</w:t>
      </w:r>
      <w:r>
        <w:rPr>
          <w:rFonts w:hint="eastAsia" w:ascii="仿宋_GB2312" w:hAnsi="仿宋_GB2312" w:eastAsia="仿宋_GB2312" w:cs="仿宋_GB2312"/>
          <w:color w:val="000000"/>
          <w:spacing w:val="0"/>
          <w:w w:val="100"/>
          <w:position w:val="0"/>
          <w:sz w:val="32"/>
          <w:szCs w:val="32"/>
          <w:lang w:val="en-US" w:eastAsia="zh-CN"/>
        </w:rPr>
        <w:t xml:space="preserve">  </w:t>
      </w:r>
      <w:r>
        <w:rPr>
          <w:rFonts w:hint="eastAsia" w:ascii="仿宋_GB2312" w:hAnsi="仿宋_GB2312" w:eastAsia="仿宋_GB2312" w:cs="仿宋_GB2312"/>
          <w:color w:val="000000"/>
          <w:spacing w:val="0"/>
          <w:w w:val="100"/>
          <w:position w:val="0"/>
          <w:sz w:val="32"/>
          <w:szCs w:val="32"/>
        </w:rPr>
        <w:t>月</w:t>
      </w:r>
      <w:r>
        <w:rPr>
          <w:rFonts w:hint="eastAsia" w:ascii="仿宋_GB2312" w:hAnsi="仿宋_GB2312" w:eastAsia="仿宋_GB2312" w:cs="仿宋_GB2312"/>
          <w:color w:val="000000"/>
          <w:spacing w:val="0"/>
          <w:w w:val="100"/>
          <w:position w:val="0"/>
          <w:sz w:val="32"/>
          <w:szCs w:val="32"/>
          <w:lang w:val="en-US" w:eastAsia="zh-CN"/>
        </w:rPr>
        <w:t xml:space="preserve">  </w:t>
      </w:r>
      <w:r>
        <w:rPr>
          <w:rFonts w:hint="eastAsia" w:ascii="仿宋_GB2312" w:hAnsi="仿宋_GB2312" w:eastAsia="仿宋_GB2312" w:cs="仿宋_GB2312"/>
          <w:color w:val="000000"/>
          <w:spacing w:val="0"/>
          <w:w w:val="100"/>
          <w:position w:val="0"/>
          <w:sz w:val="32"/>
          <w:szCs w:val="32"/>
        </w:rPr>
        <w:t>日</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520" w:line="560" w:lineRule="exact"/>
        <w:ind w:right="0" w:firstLine="5718" w:firstLineChars="1787"/>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spacing w:val="0"/>
          <w:w w:val="100"/>
          <w:position w:val="0"/>
          <w:sz w:val="32"/>
          <w:szCs w:val="32"/>
        </w:rPr>
        <w:t>（一式三份</w:t>
      </w:r>
      <w:r>
        <w:rPr>
          <w:rFonts w:hint="eastAsia" w:ascii="仿宋_GB2312" w:hAnsi="仿宋_GB2312" w:eastAsia="仿宋_GB2312" w:cs="仿宋_GB2312"/>
          <w:color w:val="000000"/>
          <w:spacing w:val="0"/>
          <w:w w:val="100"/>
          <w:position w:val="0"/>
          <w:sz w:val="32"/>
          <w:szCs w:val="32"/>
          <w:lang w:eastAsia="zh-CN"/>
        </w:rPr>
        <w:t>）</w:t>
      </w:r>
    </w:p>
    <w:p>
      <w:bookmarkStart w:id="12" w:name="_GoBack"/>
      <w:bookmarkEnd w:id="12"/>
    </w:p>
    <w:sectPr>
      <w:footerReference r:id="rId3" w:type="default"/>
      <w:pgSz w:w="11906" w:h="16838"/>
      <w:pgMar w:top="1440" w:right="1803" w:bottom="1440" w:left="1803" w:header="851" w:footer="992" w:gutter="0"/>
      <w:pgNumType w:fmt="numberInDash"/>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- 4 -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- 4 -</w:t>
                    </w:r>
                    <w:r>
                      <w:rPr>
                        <w:rFonts w:hint="eastAsia"/>
                        <w:sz w:val="18"/>
                        <w:lang w:eastAsia="zh-CN"/>
                      </w:rP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5679440</wp:posOffset>
              </wp:positionH>
              <wp:positionV relativeFrom="page">
                <wp:posOffset>9603740</wp:posOffset>
              </wp:positionV>
              <wp:extent cx="704215" cy="125095"/>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704215" cy="125095"/>
                      </a:xfrm>
                      <a:prstGeom prst="rect">
                        <a:avLst/>
                      </a:prstGeom>
                      <a:noFill/>
                      <a:ln>
                        <a:noFill/>
                      </a:ln>
                      <a:effectLst/>
                    </wps:spPr>
                    <wps:txbx>
                      <w:txbxContent>
                        <w:p>
                          <w:pPr>
                            <w:pStyle w:val="7"/>
                            <w:keepNext w:val="0"/>
                            <w:keepLines w:val="0"/>
                            <w:widowControl w:val="0"/>
                            <w:shd w:val="clear" w:color="auto" w:fill="auto"/>
                            <w:bidi w:val="0"/>
                            <w:spacing w:before="0" w:after="0" w:line="240" w:lineRule="auto"/>
                            <w:ind w:left="0" w:right="0" w:firstLine="0"/>
                            <w:jc w:val="left"/>
                          </w:pPr>
                        </w:p>
                      </w:txbxContent>
                    </wps:txbx>
                    <wps:bodyPr wrap="none" lIns="0" tIns="0" rIns="0" bIns="0">
                      <a:spAutoFit/>
                    </wps:bodyPr>
                  </wps:wsp>
                </a:graphicData>
              </a:graphic>
            </wp:anchor>
          </w:drawing>
        </mc:Choice>
        <mc:Fallback>
          <w:pict>
            <v:shape id="_x0000_s1026" o:spid="_x0000_s1026" o:spt="202" type="#_x0000_t202" style="position:absolute;left:0pt;margin-left:447.2pt;margin-top:756.2pt;height:9.85pt;width:55.45pt;mso-position-horizontal-relative:page;mso-position-vertical-relative:page;mso-wrap-style:none;z-index:-251657216;mso-width-relative:page;mso-height-relative:page;" filled="f" stroked="f" coordsize="21600,21600" o:gfxdata="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OdOe4tkAAAAOAQAADwAAAAAAAAABACAAAAAiAAAA&#10;ZHJzL2Rvd25yZXYueG1sUEsBAhQAFAAAAAgAh07iQLiCEenNAQAAmwMAAA4AAAAAAAAAAQAgAAAA&#10;KAEAAGRycy9lMm9Eb2MueG1sUEsFBgAAAAAGAAYAWQEAAGcFAAAAAA==&#10;">
              <v:path/>
              <v:fill on="f" focussize="0,0"/>
              <v:stroke on="f"/>
              <v:imagedata o:title=""/>
              <o:lock v:ext="edit" aspectratio="f"/>
              <v:textbox inset="0mm,0mm,0mm,0mm" style="mso-fit-shape-to-text:t;">
                <w:txbxContent>
                  <w:p>
                    <w:pPr>
                      <w:pStyle w:val="7"/>
                      <w:keepNext w:val="0"/>
                      <w:keepLines w:val="0"/>
                      <w:widowControl w:val="0"/>
                      <w:shd w:val="clear" w:color="auto" w:fill="auto"/>
                      <w:bidi w:val="0"/>
                      <w:spacing w:before="0" w:after="0" w:line="240" w:lineRule="auto"/>
                      <w:ind w:left="0" w:right="0" w:firstLine="0"/>
                      <w:jc w:val="left"/>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7B4AB2"/>
    <w:rsid w:val="6B7B4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zh-CN" w:eastAsia="zh-CN" w:bidi="zh-CN"/>
    </w:rPr>
  </w:style>
  <w:style w:type="paragraph" w:styleId="3">
    <w:name w:val="footer"/>
    <w:basedOn w:val="1"/>
    <w:uiPriority w:val="99"/>
    <w:pPr>
      <w:tabs>
        <w:tab w:val="center" w:pos="4153"/>
        <w:tab w:val="right" w:pos="8306"/>
      </w:tabs>
      <w:snapToGrid w:val="0"/>
      <w:jc w:val="left"/>
    </w:pPr>
    <w:rPr>
      <w:sz w:val="18"/>
      <w:szCs w:val="18"/>
    </w:rPr>
  </w:style>
  <w:style w:type="paragraph" w:customStyle="1" w:styleId="6">
    <w:name w:val="Body text|1"/>
    <w:basedOn w:val="1"/>
    <w:qFormat/>
    <w:uiPriority w:val="0"/>
    <w:pPr>
      <w:widowControl w:val="0"/>
      <w:shd w:val="clear" w:color="auto" w:fill="auto"/>
      <w:spacing w:line="403" w:lineRule="auto"/>
      <w:ind w:firstLine="400"/>
    </w:pPr>
    <w:rPr>
      <w:rFonts w:ascii="宋体" w:hAnsi="宋体" w:eastAsia="宋体" w:cs="宋体"/>
      <w:sz w:val="28"/>
      <w:szCs w:val="28"/>
      <w:u w:val="none"/>
      <w:shd w:val="clear" w:color="auto" w:fill="auto"/>
      <w:lang w:val="zh-TW" w:eastAsia="zh-TW" w:bidi="zh-TW"/>
    </w:rPr>
  </w:style>
  <w:style w:type="paragraph" w:customStyle="1" w:styleId="7">
    <w:name w:val="Header or footer|1"/>
    <w:basedOn w:val="1"/>
    <w:qFormat/>
    <w:uiPriority w:val="0"/>
    <w:pPr>
      <w:widowControl w:val="0"/>
      <w:shd w:val="clear" w:color="auto" w:fill="auto"/>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2021-12-02T09:04:00Z</dcterms:created>
  <dc:creator>A℡小安</dc:creator>
  <cp:lastModifiedBy>A℡小安</cp:lastModifiedBy>
  <dcterms:modified xsi:type="dcterms:W3CDTF">2021-12-02T09:04:51Z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B158A9010FAC44FE8B487908D828E7D9</vt:lpwstr>
  </property>
</Properties>
</file>