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FB34">
      <w:pPr>
        <w:rPr>
          <w:rFonts w:hint="default"/>
          <w:lang w:val="en-US" w:eastAsia="zh-CN"/>
        </w:rPr>
      </w:pPr>
    </w:p>
    <w:p w14:paraId="7CF291E8"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DDBC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5BEBA5D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33项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 w14:paraId="070D5CF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0" w:type="auto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025"/>
      </w:tblGrid>
      <w:tr w14:paraId="0FC5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119" w:type="dxa"/>
            <w:noWrap w:val="0"/>
            <w:vAlign w:val="center"/>
          </w:tcPr>
          <w:p w14:paraId="518A30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整改任务</w:t>
            </w:r>
          </w:p>
        </w:tc>
        <w:tc>
          <w:tcPr>
            <w:tcW w:w="7025" w:type="dxa"/>
            <w:noWrap w:val="0"/>
            <w:vAlign w:val="center"/>
          </w:tcPr>
          <w:p w14:paraId="414CD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项整改任务：</w:t>
            </w:r>
          </w:p>
          <w:p w14:paraId="55BC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督察发现，赤峰市林西工业园区于2024年2月通过自治区化工园区认定。由于雨污分流管网建设滞后，雨季时污水处理厂污水外溢现象多发，溢流口设置不规范，管理不到位，溢流底数不清2024年未向主管部门报备溢流情况。督察组10月25日现场发现溢流井出现严重溢流。</w:t>
            </w:r>
          </w:p>
        </w:tc>
      </w:tr>
      <w:tr w14:paraId="47C9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19" w:type="dxa"/>
            <w:noWrap w:val="0"/>
            <w:vAlign w:val="center"/>
          </w:tcPr>
          <w:p w14:paraId="62DD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责任单位</w:t>
            </w:r>
          </w:p>
        </w:tc>
        <w:tc>
          <w:tcPr>
            <w:tcW w:w="7025" w:type="dxa"/>
            <w:noWrap w:val="0"/>
            <w:vAlign w:val="center"/>
          </w:tcPr>
          <w:p w14:paraId="17B68DF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林西县党委和政府</w:t>
            </w:r>
          </w:p>
        </w:tc>
      </w:tr>
      <w:tr w14:paraId="4041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119" w:type="dxa"/>
            <w:noWrap w:val="0"/>
            <w:vAlign w:val="center"/>
          </w:tcPr>
          <w:p w14:paraId="677D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整改目标</w:t>
            </w:r>
          </w:p>
        </w:tc>
        <w:tc>
          <w:tcPr>
            <w:tcW w:w="7025" w:type="dxa"/>
            <w:noWrap w:val="0"/>
            <w:vAlign w:val="center"/>
          </w:tcPr>
          <w:p w14:paraId="0B910C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强化工业园区雨污分流管网建设，减少污水溢流。规范溢流口设置，强化溢流口铅封管理。</w:t>
            </w:r>
          </w:p>
        </w:tc>
      </w:tr>
      <w:tr w14:paraId="79CD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19" w:type="dxa"/>
            <w:noWrap w:val="0"/>
            <w:vAlign w:val="center"/>
          </w:tcPr>
          <w:p w14:paraId="011A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整改措施</w:t>
            </w:r>
          </w:p>
        </w:tc>
        <w:tc>
          <w:tcPr>
            <w:tcW w:w="7025" w:type="dxa"/>
            <w:noWrap w:val="0"/>
            <w:vAlign w:val="center"/>
          </w:tcPr>
          <w:p w14:paraId="5F41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6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（1）2025年12月底前，完成林西县工业园区污水处理厂扩能项目建设，在园区内建设雨水管网7.1千米，8000立方米蓄水池1座，雨水泵站1座；将污水处理能力由1万吨/天提高至2万吨/天，新建2万立方米应急水池，切实减少污水溢流。</w:t>
            </w:r>
          </w:p>
          <w:p w14:paraId="4A28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6" w:firstLineChars="200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（2）林西县工业园区污水处理厂设置独立溢流口，对园区污水处理厂溢流口实施铅封管理，非汛期或非紧急情况禁止向河道溢流，确需溢流时报生态环境部门审批。</w:t>
            </w:r>
          </w:p>
        </w:tc>
      </w:tr>
      <w:tr w14:paraId="1ECC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119" w:type="dxa"/>
            <w:noWrap w:val="0"/>
            <w:vAlign w:val="center"/>
          </w:tcPr>
          <w:p w14:paraId="3D28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完成情况</w:t>
            </w:r>
          </w:p>
        </w:tc>
        <w:tc>
          <w:tcPr>
            <w:tcW w:w="7025" w:type="dxa"/>
            <w:noWrap w:val="0"/>
            <w:vAlign w:val="center"/>
          </w:tcPr>
          <w:p w14:paraId="523E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已完成林西工业园区污水处理厂扩能项目建设，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实现了雨污分流目标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7658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林西工业园区污水处理厂已设置独立溢流口，并实施铅封管理，严格执行溢流口报备审批制度。</w:t>
            </w:r>
          </w:p>
        </w:tc>
      </w:tr>
    </w:tbl>
    <w:p w14:paraId="34443DB1">
      <w:pPr>
        <w:rPr>
          <w:rFonts w:hint="default"/>
          <w:lang w:val="en-US" w:eastAsia="zh-CN"/>
        </w:rPr>
      </w:pPr>
    </w:p>
    <w:p w14:paraId="2E25DC40"/>
    <w:sectPr>
      <w:footerReference r:id="rId4" w:type="first"/>
      <w:footerReference r:id="rId3" w:type="default"/>
      <w:pgSz w:w="11906" w:h="16838"/>
      <w:pgMar w:top="1417" w:right="1474" w:bottom="1417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9451706"/>
      <w:docPartObj>
        <w:docPartGallery w:val="autotext"/>
      </w:docPartObj>
    </w:sdtPr>
    <w:sdtEndPr>
      <w:rPr>
        <w:sz w:val="24"/>
        <w:szCs w:val="24"/>
      </w:rPr>
    </w:sdtEndPr>
    <w:sdtContent>
      <w:p w14:paraId="3C98F6A9">
        <w:pPr>
          <w:pStyle w:val="2"/>
          <w:jc w:val="center"/>
          <w:rPr>
            <w:sz w:val="24"/>
            <w:szCs w:val="24"/>
          </w:rPr>
        </w:pP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begin"/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4"/>
            <w:szCs w:val="24"/>
            <w:lang w:val="zh-CN"/>
          </w:rPr>
          <w:t>3</w:t>
        </w:r>
        <w:r>
          <w:rPr>
            <w:rFonts w:hint="eastAsia" w:ascii="仿宋_GB2312" w:hAnsi="仿宋_GB2312" w:eastAsia="仿宋_GB2312" w:cs="仿宋_GB2312"/>
            <w:sz w:val="24"/>
            <w:szCs w:val="24"/>
          </w:rPr>
          <w:fldChar w:fldCharType="end"/>
        </w:r>
      </w:p>
    </w:sdtContent>
  </w:sdt>
  <w:p w14:paraId="14B18A8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6095864"/>
      <w:docPartObj>
        <w:docPartGallery w:val="autotext"/>
      </w:docPartObj>
    </w:sdtPr>
    <w:sdtContent>
      <w:p w14:paraId="02D1DA8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0F3795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4105"/>
    <w:rsid w:val="0FCA377A"/>
    <w:rsid w:val="3E7C5850"/>
    <w:rsid w:val="6C304105"/>
    <w:rsid w:val="7A52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731</Characters>
  <Lines>0</Lines>
  <Paragraphs>0</Paragraphs>
  <TotalTime>8</TotalTime>
  <ScaleCrop>false</ScaleCrop>
  <LinksUpToDate>false</LinksUpToDate>
  <CharactersWithSpaces>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2025-12-16T02:01:00Z</dcterms:created>
  <dc:creator>本妹儿</dc:creator>
  <cp:lastModifiedBy>98k，</cp:lastModifiedBy>
  <cp:lastPrinted>2025-12-17T08:39:00Z</cp:lastPrinted>
  <dcterms:modified xsi:type="dcterms:W3CDTF">2025-12-18T12:44:09Z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89D0850A56C54C7CB5FF8DD0B573833C_11</vt:lpwstr>
  </property>
  <property fmtid="{D5CDD505-2E9C-101B-9397-08002B2CF9AE}" pid="4" name="KSOTemplateDocerSaveRecord">
    <vt:lpwstr>eyJoZGlkIjoiZGI4ZDRhY2MzYmViODcyMWMyZDIyYTAwNzc1MWFlYmYiLCJ1c2VySWQiOiIzMzcwNjQ2MTYifQ==</vt:lpwstr>
  </property>
</Properties>
</file>